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jc w:val="left"/>
        <w:rPr>
          <w:rFonts w:ascii="Times New Roman"/>
        </w:rPr>
      </w:pPr>
    </w:p>
    <w:p>
      <w:pPr>
        <w:pStyle w:val="BodyText"/>
        <w:spacing w:before="69"/>
        <w:ind w:left="0"/>
        <w:jc w:val="left"/>
        <w:rPr>
          <w:rFonts w:ascii="Times New Roman"/>
        </w:rPr>
      </w:pPr>
    </w:p>
    <w:p>
      <w:pPr>
        <w:pStyle w:val="Heading1"/>
        <w:spacing w:before="0"/>
        <w:ind w:left="97" w:right="96" w:firstLine="0"/>
        <w:jc w:val="center"/>
      </w:pPr>
      <w:r>
        <w:rPr/>
        <w:t>ANEXO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spacing w:before="163"/>
        <w:ind w:left="97" w:right="0" w:firstLine="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CULTURAL</w:t>
      </w:r>
    </w:p>
    <w:p>
      <w:pPr>
        <w:pStyle w:val="BodyText"/>
        <w:spacing w:before="0"/>
        <w:ind w:left="0"/>
        <w:jc w:val="left"/>
        <w:rPr>
          <w:b/>
        </w:rPr>
      </w:pPr>
    </w:p>
    <w:p>
      <w:pPr>
        <w:pStyle w:val="BodyText"/>
        <w:spacing w:before="35"/>
        <w:ind w:left="0"/>
        <w:jc w:val="left"/>
        <w:rPr>
          <w:b/>
        </w:rPr>
      </w:pPr>
    </w:p>
    <w:p>
      <w:pPr>
        <w:pStyle w:val="BodyText"/>
        <w:spacing w:line="276" w:lineRule="auto" w:before="0"/>
        <w:ind w:right="18"/>
      </w:pPr>
      <w:r>
        <w:rPr/>
        <w:t>TERMO DE EXECUÇÃO CULTURAL Nº [</w:t>
      </w:r>
      <w:r>
        <w:rPr>
          <w:color w:val="000000"/>
          <w:highlight w:val="yellow"/>
        </w:rPr>
        <w:t>INDICAR NÚMERO]/[</w:t>
      </w:r>
      <w:r>
        <w:rPr>
          <w:color w:val="000000"/>
        </w:rPr>
        <w:t>2026] TENDO POR OBJETO A CONCESSÃO DE APOIO FINANCEIRO A AÇÕES CULTURAIS CONTEMPLADAS PELO EDITAL </w:t>
      </w:r>
      <w:r>
        <w:rPr>
          <w:color w:val="FF0000"/>
        </w:rPr>
        <w:t>nº </w:t>
      </w:r>
      <w:r>
        <w:rPr>
          <w:color w:val="000000"/>
        </w:rPr>
        <w:t>XX/2025 </w:t>
      </w:r>
      <w:r>
        <w:rPr>
          <w:i/>
          <w:color w:val="000000"/>
        </w:rPr>
        <w:t>–, </w:t>
      </w:r>
      <w:r>
        <w:rPr>
          <w:color w:val="000000"/>
        </w:rPr>
        <w:t>NOS TERMOS DA LEI Nº 14.399/2022 (PNAB), DA LEI Nº 14.903/2024 (MARCO REGULATÓRIO</w:t>
      </w:r>
      <w:r>
        <w:rPr>
          <w:color w:val="000000"/>
          <w:spacing w:val="-7"/>
        </w:rPr>
        <w:t> </w:t>
      </w:r>
      <w:r>
        <w:rPr>
          <w:color w:val="000000"/>
        </w:rPr>
        <w:t>DO</w:t>
      </w:r>
      <w:r>
        <w:rPr>
          <w:color w:val="000000"/>
          <w:spacing w:val="-4"/>
        </w:rPr>
        <w:t> </w:t>
      </w:r>
      <w:r>
        <w:rPr>
          <w:color w:val="000000"/>
        </w:rPr>
        <w:t>FOMENTO</w:t>
      </w:r>
      <w:r>
        <w:rPr>
          <w:color w:val="000000"/>
          <w:spacing w:val="-4"/>
        </w:rPr>
        <w:t> </w:t>
      </w:r>
      <w:r>
        <w:rPr>
          <w:color w:val="000000"/>
        </w:rPr>
        <w:t>À</w:t>
      </w:r>
      <w:r>
        <w:rPr>
          <w:color w:val="000000"/>
          <w:spacing w:val="-7"/>
        </w:rPr>
        <w:t> </w:t>
      </w:r>
      <w:r>
        <w:rPr>
          <w:color w:val="000000"/>
        </w:rPr>
        <w:t>CULTURA),</w:t>
      </w:r>
      <w:r>
        <w:rPr>
          <w:color w:val="000000"/>
          <w:spacing w:val="-6"/>
        </w:rPr>
        <w:t> </w:t>
      </w:r>
      <w:r>
        <w:rPr>
          <w:color w:val="000000"/>
        </w:rPr>
        <w:t>DO</w:t>
      </w:r>
      <w:r>
        <w:rPr>
          <w:color w:val="000000"/>
          <w:spacing w:val="-6"/>
        </w:rPr>
        <w:t> </w:t>
      </w:r>
      <w:r>
        <w:rPr>
          <w:color w:val="000000"/>
        </w:rPr>
        <w:t>DECRETO</w:t>
      </w:r>
      <w:r>
        <w:rPr>
          <w:color w:val="000000"/>
          <w:spacing w:val="-5"/>
        </w:rPr>
        <w:t> </w:t>
      </w:r>
      <w:r>
        <w:rPr>
          <w:color w:val="000000"/>
        </w:rPr>
        <w:t>N.</w:t>
      </w:r>
      <w:r>
        <w:rPr>
          <w:color w:val="000000"/>
          <w:spacing w:val="-6"/>
        </w:rPr>
        <w:t> </w:t>
      </w:r>
      <w:r>
        <w:rPr>
          <w:color w:val="000000"/>
        </w:rPr>
        <w:t>11.740/2023</w:t>
      </w:r>
      <w:r>
        <w:rPr>
          <w:color w:val="000000"/>
          <w:spacing w:val="-5"/>
        </w:rPr>
        <w:t> </w:t>
      </w:r>
      <w:r>
        <w:rPr>
          <w:color w:val="000000"/>
        </w:rPr>
        <w:t>(DECRETO</w:t>
      </w:r>
      <w:r>
        <w:rPr>
          <w:color w:val="000000"/>
          <w:spacing w:val="-6"/>
        </w:rPr>
        <w:t> </w:t>
      </w:r>
      <w:r>
        <w:rPr>
          <w:color w:val="000000"/>
        </w:rPr>
        <w:t>PNAB)</w:t>
      </w:r>
      <w:r>
        <w:rPr>
          <w:color w:val="000000"/>
          <w:spacing w:val="-6"/>
        </w:rPr>
        <w:t> </w:t>
      </w:r>
      <w:r>
        <w:rPr>
          <w:color w:val="000000"/>
        </w:rPr>
        <w:t>E DO DECRETO Nº 11.453/2023 (DECRETO DE FOMENTO).</w:t>
      </w:r>
    </w:p>
    <w:p>
      <w:pPr>
        <w:pStyle w:val="BodyText"/>
        <w:spacing w:before="26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8"/>
        <w:jc w:val="both"/>
      </w:pPr>
      <w:r>
        <w:rPr>
          <w:spacing w:val="-2"/>
        </w:rPr>
        <w:t>PARTES</w:t>
      </w: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76" w:lineRule="auto" w:before="146" w:after="0"/>
        <w:ind w:left="123" w:right="1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b/>
          <w:color w:val="000000"/>
          <w:sz w:val="22"/>
          <w:highlight w:val="yellow"/>
        </w:rPr>
        <w:t>SECRETARIA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1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CULTURA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DO</w:t>
      </w:r>
      <w:r>
        <w:rPr>
          <w:b/>
          <w:color w:val="000000"/>
          <w:spacing w:val="-4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MUNICIPIO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1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URUARÁ</w:t>
      </w:r>
      <w:r>
        <w:rPr>
          <w:b/>
          <w:color w:val="000000"/>
          <w:spacing w:val="-1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-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SELC</w:t>
      </w:r>
      <w:r>
        <w:rPr>
          <w:color w:val="000000"/>
          <w:sz w:val="24"/>
          <w:highlight w:val="yellow"/>
        </w:rPr>
        <w:t>,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neste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ato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representado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pelo Senhor</w:t>
      </w:r>
      <w:r>
        <w:rPr>
          <w:color w:val="000000"/>
          <w:spacing w:val="80"/>
          <w:sz w:val="24"/>
        </w:rPr>
        <w:t> </w:t>
      </w:r>
      <w:r>
        <w:rPr>
          <w:color w:val="FF0000"/>
          <w:sz w:val="24"/>
        </w:rPr>
        <w:t>[AUTORIDADE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QUE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ASSINARÁ</w:t>
      </w:r>
      <w:r>
        <w:rPr>
          <w:color w:val="FF0000"/>
          <w:spacing w:val="-6"/>
          <w:sz w:val="24"/>
        </w:rPr>
        <w:t> </w:t>
      </w:r>
      <w:r>
        <w:rPr>
          <w:color w:val="FF0000"/>
          <w:sz w:val="24"/>
        </w:rPr>
        <w:t>PELO</w:t>
      </w:r>
      <w:r>
        <w:rPr>
          <w:color w:val="FF0000"/>
          <w:spacing w:val="-6"/>
          <w:sz w:val="24"/>
        </w:rPr>
        <w:t> </w:t>
      </w:r>
      <w:r>
        <w:rPr>
          <w:color w:val="FF0000"/>
          <w:sz w:val="24"/>
        </w:rPr>
        <w:t>ENTE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FEDERATIVO]</w:t>
      </w:r>
      <w:r>
        <w:rPr>
          <w:color w:val="000000"/>
          <w:sz w:val="24"/>
        </w:rPr>
        <w:t>,</w:t>
      </w:r>
      <w:r>
        <w:rPr>
          <w:color w:val="000000"/>
          <w:spacing w:val="-5"/>
          <w:sz w:val="24"/>
        </w:rPr>
        <w:t> </w:t>
      </w:r>
      <w:r>
        <w:rPr>
          <w:color w:val="000000"/>
          <w:sz w:val="24"/>
        </w:rPr>
        <w:t>Senhor(a)</w:t>
      </w:r>
      <w:r>
        <w:rPr>
          <w:color w:val="000000"/>
          <w:spacing w:val="-5"/>
          <w:sz w:val="24"/>
        </w:rPr>
        <w:t> </w:t>
      </w:r>
      <w:r>
        <w:rPr>
          <w:color w:val="FF0000"/>
          <w:sz w:val="24"/>
        </w:rPr>
        <w:t>[INDICAR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NOME DA AUTORIDADE QUE ASSINARÁ PELO ENTE FEDERATIVO]</w:t>
      </w:r>
      <w:r>
        <w:rPr>
          <w:color w:val="000000"/>
          <w:sz w:val="24"/>
        </w:rPr>
        <w:t>, e o(a) AGENTE CULTURAL, [INDICAR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NOME</w:t>
      </w:r>
      <w:r>
        <w:rPr>
          <w:color w:val="000000"/>
          <w:spacing w:val="-6"/>
          <w:sz w:val="24"/>
        </w:rPr>
        <w:t> </w:t>
      </w:r>
      <w:r>
        <w:rPr>
          <w:color w:val="000000"/>
          <w:sz w:val="24"/>
        </w:rPr>
        <w:t>DO(A)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AGENTE</w:t>
      </w:r>
      <w:r>
        <w:rPr>
          <w:color w:val="000000"/>
          <w:spacing w:val="-6"/>
          <w:sz w:val="24"/>
        </w:rPr>
        <w:t> </w:t>
      </w:r>
      <w:r>
        <w:rPr>
          <w:color w:val="000000"/>
          <w:sz w:val="24"/>
        </w:rPr>
        <w:t>CULTURAL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CONTEMPLADO],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portador(a)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do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RG</w:t>
      </w:r>
      <w:r>
        <w:rPr>
          <w:color w:val="000000"/>
          <w:spacing w:val="-6"/>
          <w:sz w:val="24"/>
        </w:rPr>
        <w:t> </w:t>
      </w:r>
      <w:r>
        <w:rPr>
          <w:color w:val="000000"/>
          <w:sz w:val="24"/>
        </w:rPr>
        <w:t>nº</w:t>
      </w:r>
      <w:r>
        <w:rPr>
          <w:color w:val="000000"/>
          <w:spacing w:val="-6"/>
          <w:sz w:val="24"/>
        </w:rPr>
        <w:t> </w:t>
      </w:r>
      <w:r>
        <w:rPr>
          <w:color w:val="000000"/>
          <w:sz w:val="24"/>
        </w:rPr>
        <w:t>[INDICAR Nº</w:t>
      </w:r>
      <w:r>
        <w:rPr>
          <w:color w:val="000000"/>
          <w:spacing w:val="43"/>
          <w:sz w:val="24"/>
        </w:rPr>
        <w:t> </w:t>
      </w:r>
      <w:r>
        <w:rPr>
          <w:color w:val="000000"/>
          <w:sz w:val="24"/>
        </w:rPr>
        <w:t>DO</w:t>
      </w:r>
      <w:r>
        <w:rPr>
          <w:color w:val="000000"/>
          <w:spacing w:val="45"/>
          <w:sz w:val="24"/>
        </w:rPr>
        <w:t> </w:t>
      </w:r>
      <w:r>
        <w:rPr>
          <w:color w:val="000000"/>
          <w:sz w:val="24"/>
        </w:rPr>
        <w:t>RG],</w:t>
      </w:r>
      <w:r>
        <w:rPr>
          <w:color w:val="000000"/>
          <w:spacing w:val="44"/>
          <w:sz w:val="24"/>
        </w:rPr>
        <w:t> </w:t>
      </w:r>
      <w:r>
        <w:rPr>
          <w:color w:val="000000"/>
          <w:sz w:val="24"/>
        </w:rPr>
        <w:t>expedida</w:t>
      </w:r>
      <w:r>
        <w:rPr>
          <w:color w:val="000000"/>
          <w:spacing w:val="43"/>
          <w:sz w:val="24"/>
        </w:rPr>
        <w:t> </w:t>
      </w:r>
      <w:r>
        <w:rPr>
          <w:color w:val="000000"/>
          <w:sz w:val="24"/>
        </w:rPr>
        <w:t>em</w:t>
      </w:r>
      <w:r>
        <w:rPr>
          <w:color w:val="000000"/>
          <w:spacing w:val="45"/>
          <w:sz w:val="24"/>
        </w:rPr>
        <w:t> </w:t>
      </w:r>
      <w:r>
        <w:rPr>
          <w:color w:val="000000"/>
          <w:sz w:val="24"/>
        </w:rPr>
        <w:t>[INDICAR</w:t>
      </w:r>
      <w:r>
        <w:rPr>
          <w:color w:val="000000"/>
          <w:spacing w:val="45"/>
          <w:sz w:val="24"/>
        </w:rPr>
        <w:t> </w:t>
      </w:r>
      <w:r>
        <w:rPr>
          <w:color w:val="000000"/>
          <w:sz w:val="24"/>
        </w:rPr>
        <w:t>ÓRGÃO</w:t>
      </w:r>
      <w:r>
        <w:rPr>
          <w:color w:val="000000"/>
          <w:spacing w:val="42"/>
          <w:sz w:val="24"/>
        </w:rPr>
        <w:t> </w:t>
      </w:r>
      <w:r>
        <w:rPr>
          <w:color w:val="000000"/>
          <w:sz w:val="24"/>
        </w:rPr>
        <w:t>EXPEDIDOR],</w:t>
      </w:r>
      <w:r>
        <w:rPr>
          <w:color w:val="000000"/>
          <w:spacing w:val="43"/>
          <w:sz w:val="24"/>
        </w:rPr>
        <w:t> </w:t>
      </w:r>
      <w:r>
        <w:rPr>
          <w:color w:val="000000"/>
          <w:sz w:val="24"/>
        </w:rPr>
        <w:t>CPF</w:t>
      </w:r>
      <w:r>
        <w:rPr>
          <w:color w:val="000000"/>
          <w:spacing w:val="43"/>
          <w:sz w:val="24"/>
        </w:rPr>
        <w:t> </w:t>
      </w:r>
      <w:r>
        <w:rPr>
          <w:color w:val="000000"/>
          <w:sz w:val="24"/>
        </w:rPr>
        <w:t>nº</w:t>
      </w:r>
      <w:r>
        <w:rPr>
          <w:color w:val="000000"/>
          <w:spacing w:val="44"/>
          <w:sz w:val="24"/>
        </w:rPr>
        <w:t> </w:t>
      </w:r>
      <w:r>
        <w:rPr>
          <w:color w:val="000000"/>
          <w:sz w:val="24"/>
        </w:rPr>
        <w:t>[INDICAR</w:t>
      </w:r>
      <w:r>
        <w:rPr>
          <w:color w:val="000000"/>
          <w:spacing w:val="46"/>
          <w:sz w:val="24"/>
        </w:rPr>
        <w:t> </w:t>
      </w:r>
      <w:r>
        <w:rPr>
          <w:color w:val="000000"/>
          <w:sz w:val="24"/>
        </w:rPr>
        <w:t>Nº</w:t>
      </w:r>
      <w:r>
        <w:rPr>
          <w:color w:val="000000"/>
          <w:spacing w:val="46"/>
          <w:sz w:val="24"/>
        </w:rPr>
        <w:t> </w:t>
      </w:r>
      <w:r>
        <w:rPr>
          <w:color w:val="000000"/>
          <w:sz w:val="24"/>
        </w:rPr>
        <w:t>DO</w:t>
      </w:r>
      <w:r>
        <w:rPr>
          <w:color w:val="000000"/>
          <w:spacing w:val="43"/>
          <w:sz w:val="24"/>
        </w:rPr>
        <w:t> </w:t>
      </w:r>
      <w:r>
        <w:rPr>
          <w:color w:val="000000"/>
          <w:spacing w:val="-2"/>
          <w:sz w:val="24"/>
        </w:rPr>
        <w:t>CPF],</w:t>
      </w:r>
    </w:p>
    <w:p>
      <w:pPr>
        <w:pStyle w:val="BodyText"/>
        <w:spacing w:line="276" w:lineRule="auto" w:before="0"/>
        <w:ind w:right="21"/>
      </w:pPr>
      <w:r>
        <w:rPr/>
        <w:t>residente</w:t>
      </w:r>
      <w:r>
        <w:rPr>
          <w:spacing w:val="-1"/>
        </w:rPr>
        <w:t> </w:t>
      </w:r>
      <w:r>
        <w:rPr/>
        <w:t>e domiciliado(a)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[INDICAR ENDEREÇO], CEP:</w:t>
      </w:r>
      <w:r>
        <w:rPr>
          <w:spacing w:val="-2"/>
        </w:rPr>
        <w:t> </w:t>
      </w:r>
      <w:r>
        <w:rPr/>
        <w:t>[INDICAR CEP], telefones:</w:t>
      </w:r>
      <w:r>
        <w:rPr>
          <w:spacing w:val="-2"/>
        </w:rPr>
        <w:t> </w:t>
      </w:r>
      <w:r>
        <w:rPr/>
        <w:t>[INDICAR TELEFONES], resolvem firmar o presente Termo de Execução Cultural, de acordo com as seguintes condições:</w:t>
      </w: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99" w:after="0"/>
        <w:ind w:left="361" w:right="0" w:hanging="238"/>
        <w:jc w:val="both"/>
      </w:pPr>
      <w:r>
        <w:rPr>
          <w:spacing w:val="-2"/>
        </w:rPr>
        <w:t>PROCEDIMENTO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76" w:lineRule="auto" w:before="145" w:after="0"/>
        <w:ind w:left="123" w:right="17" w:firstLine="0"/>
        <w:jc w:val="both"/>
        <w:rPr>
          <w:sz w:val="24"/>
        </w:rPr>
      </w:pPr>
      <w:r>
        <w:rPr>
          <w:sz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</w:t>
      </w:r>
      <w:r>
        <w:rPr>
          <w:spacing w:val="-2"/>
          <w:sz w:val="24"/>
        </w:rPr>
        <w:t>FOMENTO).</w:t>
      </w: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119" w:after="0"/>
        <w:ind w:left="361" w:right="0" w:hanging="238"/>
        <w:jc w:val="both"/>
      </w:pPr>
      <w:r>
        <w:rPr>
          <w:spacing w:val="-2"/>
        </w:rPr>
        <w:t>OBJETO</w:t>
      </w:r>
    </w:p>
    <w:p>
      <w:pPr>
        <w:pStyle w:val="BodyText"/>
        <w:spacing w:line="276" w:lineRule="auto" w:before="144"/>
        <w:ind w:right="17"/>
      </w:pPr>
      <w:r>
        <w:rPr/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101" w:after="0"/>
        <w:ind w:left="361" w:right="0" w:hanging="238"/>
        <w:jc w:val="both"/>
      </w:pPr>
      <w:r>
        <w:rPr/>
        <w:t>RECURSOS</w:t>
      </w:r>
      <w:r>
        <w:rPr>
          <w:spacing w:val="-2"/>
        </w:rPr>
        <w:t> FINANCEIROS</w:t>
      </w: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76" w:lineRule="auto" w:before="143" w:after="0"/>
        <w:ind w:left="123" w:right="2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recursos</w:t>
      </w:r>
      <w:r>
        <w:rPr>
          <w:spacing w:val="-7"/>
          <w:sz w:val="24"/>
        </w:rPr>
        <w:t> </w:t>
      </w:r>
      <w:r>
        <w:rPr>
          <w:sz w:val="24"/>
        </w:rPr>
        <w:t>financeiros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execução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presente</w:t>
      </w:r>
      <w:r>
        <w:rPr>
          <w:spacing w:val="-6"/>
          <w:sz w:val="24"/>
        </w:rPr>
        <w:t> </w:t>
      </w:r>
      <w:r>
        <w:rPr>
          <w:sz w:val="24"/>
        </w:rPr>
        <w:t>termo</w:t>
      </w:r>
      <w:r>
        <w:rPr>
          <w:spacing w:val="-7"/>
          <w:sz w:val="24"/>
        </w:rPr>
        <w:t> </w:t>
      </w:r>
      <w:r>
        <w:rPr>
          <w:sz w:val="24"/>
        </w:rPr>
        <w:t>totalizam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montante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R$ [INDICAR VALOR EM NÚMERO ARÁBICO] ([INDICAR VALOR POR EXTENSO] reais).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883" w:footer="1379" w:top="2480" w:bottom="1560" w:left="1417" w:right="1417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551" w:val="left" w:leader="none"/>
        </w:tabs>
        <w:spacing w:line="276" w:lineRule="auto" w:before="163" w:after="0"/>
        <w:ind w:left="123" w:right="21" w:firstLine="0"/>
        <w:jc w:val="both"/>
        <w:rPr>
          <w:sz w:val="24"/>
        </w:rPr>
      </w:pPr>
      <w:r>
        <w:rPr>
          <w:sz w:val="24"/>
        </w:rPr>
        <w:t>Serão transferidos à conta do(a) AGENTE CULTURAL, especialmente aberta no [NOME DO BANCO], Agência [INDICAR AGÊNCIA], Conta Corrente nº [INDICAR CONTA], para recebimento e movimentação.</w:t>
      </w: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101" w:after="0"/>
        <w:ind w:left="361" w:right="0" w:hanging="238"/>
        <w:jc w:val="left"/>
      </w:pPr>
      <w:r>
        <w:rPr/>
        <w:t>APLICAÇÃO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RECURSOS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76" w:lineRule="auto" w:before="143" w:after="0"/>
        <w:ind w:left="123" w:right="21" w:firstLine="0"/>
        <w:jc w:val="both"/>
        <w:rPr>
          <w:sz w:val="24"/>
        </w:rPr>
      </w:pPr>
      <w:r>
        <w:rPr>
          <w:sz w:val="24"/>
        </w:rPr>
        <w:t>Os rendimentos de ativos financeiros poderão ser aplicados para o alcance do objeto, sem a necessidade de autorização prévia.</w:t>
      </w: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100" w:after="0"/>
        <w:ind w:left="361" w:right="0" w:hanging="238"/>
        <w:jc w:val="left"/>
      </w:pPr>
      <w:r>
        <w:rPr>
          <w:spacing w:val="-2"/>
        </w:rPr>
        <w:t>OBRIGAÇÕES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145" w:after="0"/>
        <w:ind w:left="481" w:right="0" w:hanging="358"/>
        <w:jc w:val="left"/>
        <w:rPr>
          <w:sz w:val="24"/>
        </w:rPr>
      </w:pP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z w:val="24"/>
        </w:rPr>
        <w:t>obrigações</w:t>
      </w:r>
      <w:r>
        <w:rPr>
          <w:spacing w:val="-2"/>
          <w:sz w:val="24"/>
        </w:rPr>
        <w:t> </w:t>
      </w:r>
      <w:r>
        <w:rPr>
          <w:sz w:val="24"/>
        </w:rPr>
        <w:t>do/da</w:t>
      </w:r>
      <w:r>
        <w:rPr>
          <w:spacing w:val="-1"/>
          <w:sz w:val="24"/>
        </w:rPr>
        <w:t> </w:t>
      </w:r>
      <w:r>
        <w:rPr>
          <w:sz w:val="24"/>
        </w:rPr>
        <w:t>Secretária</w:t>
      </w:r>
      <w:r>
        <w:rPr>
          <w:spacing w:val="-2"/>
          <w:sz w:val="24"/>
        </w:rPr>
        <w:t> </w:t>
      </w:r>
      <w:r>
        <w:rPr>
          <w:sz w:val="24"/>
        </w:rPr>
        <w:t>de cultura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de Uruará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(SELC):</w:t>
      </w:r>
    </w:p>
    <w:p>
      <w:pPr>
        <w:pStyle w:val="ListParagraph"/>
        <w:numPr>
          <w:ilvl w:val="0"/>
          <w:numId w:val="3"/>
        </w:numPr>
        <w:tabs>
          <w:tab w:pos="307" w:val="left" w:leader="none"/>
        </w:tabs>
        <w:spacing w:line="240" w:lineRule="auto" w:before="143" w:after="0"/>
        <w:ind w:left="307" w:right="0" w:hanging="184"/>
        <w:jc w:val="left"/>
        <w:rPr>
          <w:sz w:val="24"/>
        </w:rPr>
      </w:pPr>
      <w:r>
        <w:rPr>
          <w:sz w:val="24"/>
        </w:rPr>
        <w:t>transferir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4"/>
          <w:sz w:val="24"/>
        </w:rPr>
        <w:t> </w:t>
      </w:r>
      <w:r>
        <w:rPr>
          <w:sz w:val="24"/>
        </w:rPr>
        <w:t>ao(a)</w:t>
      </w:r>
      <w:r>
        <w:rPr>
          <w:spacing w:val="-1"/>
          <w:sz w:val="24"/>
        </w:rPr>
        <w:t> </w:t>
      </w:r>
      <w:r>
        <w:rPr>
          <w:sz w:val="24"/>
        </w:rPr>
        <w:t>AGENTE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76" w:lineRule="auto" w:before="145" w:after="0"/>
        <w:ind w:left="123" w:right="26" w:firstLine="0"/>
        <w:jc w:val="both"/>
        <w:rPr>
          <w:sz w:val="24"/>
        </w:rPr>
      </w:pPr>
      <w:r>
        <w:rPr>
          <w:sz w:val="24"/>
        </w:rPr>
        <w:t>orientar o(a) AGENTE CULTURAL sobre o procedimento para</w:t>
      </w:r>
      <w:r>
        <w:rPr>
          <w:spacing w:val="-1"/>
          <w:sz w:val="24"/>
        </w:rPr>
        <w:t> </w:t>
      </w:r>
      <w:r>
        <w:rPr>
          <w:sz w:val="24"/>
        </w:rPr>
        <w:t>a prestação de informações dos recursos concedidos;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76" w:lineRule="auto" w:before="101" w:after="0"/>
        <w:ind w:left="123" w:right="25" w:firstLine="0"/>
        <w:jc w:val="both"/>
        <w:rPr>
          <w:sz w:val="24"/>
        </w:rPr>
      </w:pPr>
      <w:r>
        <w:rPr>
          <w:sz w:val="24"/>
        </w:rPr>
        <w:t>analisar e emitir parecer sobre os relatórios e sobre a prestação de informações apresentados pelo(a) AGENTE CULTURAL;</w: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240" w:lineRule="auto" w:before="98" w:after="0"/>
        <w:ind w:left="442" w:right="0" w:hanging="319"/>
        <w:jc w:val="left"/>
        <w:rPr>
          <w:sz w:val="24"/>
        </w:rPr>
      </w:pPr>
      <w:r>
        <w:rPr>
          <w:sz w:val="24"/>
        </w:rPr>
        <w:t>zelar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fiel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2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cultural;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45" w:after="0"/>
        <w:ind w:left="384" w:right="0" w:hanging="261"/>
        <w:jc w:val="left"/>
        <w:rPr>
          <w:sz w:val="24"/>
        </w:rPr>
      </w:pPr>
      <w:r>
        <w:rPr>
          <w:sz w:val="24"/>
        </w:rPr>
        <w:t>adotar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  <w:r>
        <w:rPr>
          <w:spacing w:val="-4"/>
          <w:sz w:val="24"/>
        </w:rPr>
        <w:t> </w:t>
      </w:r>
      <w:r>
        <w:rPr>
          <w:sz w:val="24"/>
        </w:rPr>
        <w:t>saneadoras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corretivas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houver</w:t>
      </w:r>
      <w:r>
        <w:rPr>
          <w:spacing w:val="-2"/>
          <w:sz w:val="24"/>
        </w:rPr>
        <w:t> inadimplemento;</w:t>
      </w:r>
    </w:p>
    <w:p>
      <w:pPr>
        <w:pStyle w:val="ListParagraph"/>
        <w:numPr>
          <w:ilvl w:val="0"/>
          <w:numId w:val="3"/>
        </w:numPr>
        <w:tabs>
          <w:tab w:pos="508" w:val="left" w:leader="none"/>
        </w:tabs>
        <w:spacing w:line="276" w:lineRule="auto" w:before="143" w:after="0"/>
        <w:ind w:left="123" w:right="23" w:firstLine="0"/>
        <w:jc w:val="left"/>
        <w:rPr>
          <w:sz w:val="24"/>
        </w:rPr>
      </w:pPr>
      <w:r>
        <w:rPr>
          <w:sz w:val="24"/>
        </w:rPr>
        <w:t>monitorar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cumprimento</w:t>
      </w:r>
      <w:r>
        <w:rPr>
          <w:spacing w:val="40"/>
          <w:sz w:val="24"/>
        </w:rPr>
        <w:t> </w:t>
      </w:r>
      <w:r>
        <w:rPr>
          <w:sz w:val="24"/>
        </w:rPr>
        <w:t>pelo(a)</w:t>
      </w:r>
      <w:r>
        <w:rPr>
          <w:spacing w:val="40"/>
          <w:sz w:val="24"/>
        </w:rPr>
        <w:t> </w:t>
      </w:r>
      <w:r>
        <w:rPr>
          <w:sz w:val="24"/>
        </w:rPr>
        <w:t>AGENTE</w:t>
      </w:r>
      <w:r>
        <w:rPr>
          <w:spacing w:val="40"/>
          <w:sz w:val="24"/>
        </w:rPr>
        <w:t> </w:t>
      </w:r>
      <w:r>
        <w:rPr>
          <w:sz w:val="24"/>
        </w:rPr>
        <w:t>CULTURAL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obrigações</w:t>
      </w:r>
      <w:r>
        <w:rPr>
          <w:spacing w:val="40"/>
          <w:sz w:val="24"/>
        </w:rPr>
        <w:t> </w:t>
      </w:r>
      <w:r>
        <w:rPr>
          <w:sz w:val="24"/>
        </w:rPr>
        <w:t>previstas</w:t>
      </w:r>
      <w:r>
        <w:rPr>
          <w:spacing w:val="40"/>
          <w:sz w:val="24"/>
        </w:rPr>
        <w:t> </w:t>
      </w:r>
      <w:r>
        <w:rPr>
          <w:sz w:val="24"/>
        </w:rPr>
        <w:t>na CLÁUSULA 6.2.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100" w:after="0"/>
        <w:ind w:left="481" w:right="0" w:hanging="358"/>
        <w:jc w:val="left"/>
        <w:rPr>
          <w:sz w:val="24"/>
        </w:rPr>
      </w:pP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z w:val="24"/>
        </w:rPr>
        <w:t>obrigações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-5"/>
          <w:sz w:val="24"/>
        </w:rPr>
        <w:t> </w:t>
      </w:r>
      <w:r>
        <w:rPr>
          <w:sz w:val="24"/>
        </w:rPr>
        <w:t>AGENTE</w:t>
      </w:r>
      <w:r>
        <w:rPr>
          <w:spacing w:val="-2"/>
          <w:sz w:val="24"/>
        </w:rPr>
        <w:t> CULTURAL:</w:t>
      </w:r>
    </w:p>
    <w:p>
      <w:pPr>
        <w:pStyle w:val="ListParagraph"/>
        <w:numPr>
          <w:ilvl w:val="0"/>
          <w:numId w:val="4"/>
        </w:numPr>
        <w:tabs>
          <w:tab w:pos="307" w:val="left" w:leader="none"/>
        </w:tabs>
        <w:spacing w:line="240" w:lineRule="auto" w:before="145" w:after="0"/>
        <w:ind w:left="307" w:right="0" w:hanging="184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ação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aprovada;</w:t>
      </w:r>
    </w:p>
    <w:p>
      <w:pPr>
        <w:pStyle w:val="ListParagraph"/>
        <w:numPr>
          <w:ilvl w:val="0"/>
          <w:numId w:val="4"/>
        </w:numPr>
        <w:tabs>
          <w:tab w:pos="367" w:val="left" w:leader="none"/>
        </w:tabs>
        <w:spacing w:line="240" w:lineRule="auto" w:before="143" w:after="0"/>
        <w:ind w:left="367" w:right="0" w:hanging="244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concedidos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ação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76" w:lineRule="auto" w:before="146" w:after="0"/>
        <w:ind w:left="123" w:right="23" w:firstLine="0"/>
        <w:jc w:val="both"/>
        <w:rPr>
          <w:sz w:val="24"/>
        </w:rPr>
      </w:pPr>
      <w:r>
        <w:rPr>
          <w:sz w:val="24"/>
        </w:rPr>
        <w:t>manter, obrigatória e exclusivamente, os recursos financeiros depositados na conta especialmente aberta para o Termo de Execução Cultural;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76" w:lineRule="auto" w:before="100" w:after="0"/>
        <w:ind w:left="123" w:right="22" w:firstLine="0"/>
        <w:jc w:val="both"/>
        <w:rPr>
          <w:sz w:val="24"/>
        </w:rPr>
      </w:pPr>
      <w:r>
        <w:rPr>
          <w:sz w:val="24"/>
        </w:rPr>
        <w:t>facilitar o monitoramento, o controle e supervisão do termo de execução cultural bem como o acesso ao local de realização da ação cultural;</w:t>
      </w: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276" w:lineRule="auto" w:before="98" w:after="0"/>
        <w:ind w:left="123" w:right="19" w:firstLine="0"/>
        <w:jc w:val="both"/>
        <w:rPr>
          <w:sz w:val="24"/>
        </w:rPr>
      </w:pPr>
      <w:r>
        <w:rPr>
          <w:sz w:val="24"/>
        </w:rPr>
        <w:t>prestar informações à Secretária de cultura do município de Uruará (SELC) por meio de Relatório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Execução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Objeto,</w:t>
      </w:r>
      <w:r>
        <w:rPr>
          <w:spacing w:val="-5"/>
          <w:sz w:val="24"/>
        </w:rPr>
        <w:t> </w:t>
      </w:r>
      <w:r>
        <w:rPr>
          <w:sz w:val="24"/>
        </w:rPr>
        <w:t>apresentado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prazo</w:t>
      </w:r>
      <w:r>
        <w:rPr>
          <w:spacing w:val="-6"/>
          <w:sz w:val="24"/>
        </w:rPr>
        <w:t> </w:t>
      </w:r>
      <w:r>
        <w:rPr>
          <w:sz w:val="24"/>
        </w:rPr>
        <w:t>máximo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30</w:t>
      </w:r>
      <w:r>
        <w:rPr>
          <w:spacing w:val="-6"/>
          <w:sz w:val="24"/>
        </w:rPr>
        <w:t> </w:t>
      </w:r>
      <w:r>
        <w:rPr>
          <w:sz w:val="24"/>
        </w:rPr>
        <w:t>contados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término da vigência do termo de execução cultural;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76" w:lineRule="auto" w:before="102" w:after="0"/>
        <w:ind w:left="123" w:right="20" w:firstLine="0"/>
        <w:jc w:val="both"/>
        <w:rPr>
          <w:sz w:val="24"/>
        </w:rPr>
      </w:pPr>
      <w:r>
        <w:rPr>
          <w:sz w:val="24"/>
        </w:rPr>
        <w:t>atender a qualquer solicitação regular feita pela </w:t>
      </w:r>
      <w:r>
        <w:rPr>
          <w:b/>
          <w:sz w:val="24"/>
        </w:rPr>
        <w:t>Secretária de cultura do município de Uruará (SELC) </w:t>
      </w:r>
      <w:r>
        <w:rPr>
          <w:sz w:val="24"/>
        </w:rPr>
        <w:t>a contar do recebimento da notificação;</w:t>
      </w: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76" w:lineRule="auto" w:before="100" w:after="0"/>
        <w:ind w:left="123" w:right="18" w:firstLine="0"/>
        <w:jc w:val="both"/>
        <w:rPr>
          <w:sz w:val="24"/>
        </w:rPr>
      </w:pPr>
      <w:r>
        <w:rPr>
          <w:sz w:val="24"/>
        </w:rPr>
        <w:t>divulgar nos meios de comunicação a informação de que a ação cultural aprovada é apoiada</w:t>
      </w:r>
      <w:r>
        <w:rPr>
          <w:spacing w:val="18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recursos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Política</w:t>
      </w:r>
      <w:r>
        <w:rPr>
          <w:spacing w:val="19"/>
          <w:sz w:val="24"/>
        </w:rPr>
        <w:t> </w:t>
      </w:r>
      <w:r>
        <w:rPr>
          <w:sz w:val="24"/>
        </w:rPr>
        <w:t>Nacional</w:t>
      </w:r>
      <w:r>
        <w:rPr>
          <w:spacing w:val="21"/>
          <w:sz w:val="24"/>
        </w:rPr>
        <w:t> </w:t>
      </w:r>
      <w:r>
        <w:rPr>
          <w:sz w:val="24"/>
        </w:rPr>
        <w:t>Aldir</w:t>
      </w:r>
      <w:r>
        <w:rPr>
          <w:spacing w:val="21"/>
          <w:sz w:val="24"/>
        </w:rPr>
        <w:t> </w:t>
      </w:r>
      <w:r>
        <w:rPr>
          <w:sz w:val="24"/>
        </w:rPr>
        <w:t>Blanc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Fomento</w:t>
      </w:r>
      <w:r>
        <w:rPr>
          <w:spacing w:val="20"/>
          <w:sz w:val="24"/>
        </w:rPr>
        <w:t> </w:t>
      </w:r>
      <w:r>
        <w:rPr>
          <w:sz w:val="24"/>
        </w:rPr>
        <w:t>à</w:t>
      </w:r>
      <w:r>
        <w:rPr>
          <w:spacing w:val="19"/>
          <w:sz w:val="24"/>
        </w:rPr>
        <w:t> </w:t>
      </w:r>
      <w:r>
        <w:rPr>
          <w:sz w:val="24"/>
        </w:rPr>
        <w:t>Cultura,</w:t>
      </w:r>
      <w:r>
        <w:rPr>
          <w:spacing w:val="20"/>
          <w:sz w:val="24"/>
        </w:rPr>
        <w:t> </w:t>
      </w:r>
      <w:r>
        <w:rPr>
          <w:sz w:val="24"/>
        </w:rPr>
        <w:t>incluindo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883" w:footer="1379" w:top="2480" w:bottom="1560" w:left="1417" w:right="1417"/>
        </w:sectPr>
      </w:pPr>
    </w:p>
    <w:p>
      <w:pPr>
        <w:pStyle w:val="BodyText"/>
        <w:spacing w:line="276" w:lineRule="auto" w:before="163"/>
        <w:ind w:right="19"/>
      </w:pPr>
      <w:r>
        <w:rPr/>
        <w:t>marcas do Governo federal, de acordo com as orientações técnicas do manual de aplicação de marcas divulgado pelo Ministério da Cultura, observando as vedações existentes na Lei nº 9.504/1997 (Lei das Eleições) nos três meses que antecedem as eleições;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101" w:after="0"/>
        <w:ind w:left="123" w:right="17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despesa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anterior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posterior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vigência</w:t>
      </w:r>
      <w:r>
        <w:rPr>
          <w:spacing w:val="-3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 execução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76" w:lineRule="auto" w:before="100" w:after="0"/>
        <w:ind w:left="123" w:right="17" w:firstLine="0"/>
        <w:jc w:val="both"/>
        <w:rPr>
          <w:sz w:val="24"/>
        </w:rPr>
      </w:pPr>
      <w:r>
        <w:rPr>
          <w:sz w:val="24"/>
        </w:rPr>
        <w:t>guardar a documentação referente à prestação de informações e financeira pelo prazo de 5 anos, contados do fim da vigência deste Termo de Execução Cultural;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40" w:lineRule="auto" w:before="100" w:after="0"/>
        <w:ind w:left="371" w:right="0" w:hanging="248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utilizar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finalidade</w:t>
      </w:r>
      <w:r>
        <w:rPr>
          <w:spacing w:val="-1"/>
          <w:sz w:val="24"/>
        </w:rPr>
        <w:t> </w:t>
      </w:r>
      <w:r>
        <w:rPr>
          <w:sz w:val="24"/>
        </w:rPr>
        <w:t>diversa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estabelecida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438" w:val="left" w:leader="none"/>
        </w:tabs>
        <w:spacing w:line="276" w:lineRule="auto" w:before="143" w:after="0"/>
        <w:ind w:left="123" w:right="19" w:firstLine="0"/>
        <w:jc w:val="both"/>
        <w:rPr>
          <w:sz w:val="24"/>
        </w:rPr>
      </w:pPr>
      <w:r>
        <w:rPr>
          <w:sz w:val="24"/>
        </w:rPr>
        <w:t>encaminhar os documentos do novo dirigente, bem como nova ata de eleição ou termo de</w:t>
      </w:r>
      <w:r>
        <w:rPr>
          <w:spacing w:val="-12"/>
          <w:sz w:val="24"/>
        </w:rPr>
        <w:t> </w:t>
      </w:r>
      <w:r>
        <w:rPr>
          <w:sz w:val="24"/>
        </w:rPr>
        <w:t>posse,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caso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falecimento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substituição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dirigente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entidade</w:t>
      </w:r>
      <w:r>
        <w:rPr>
          <w:spacing w:val="-11"/>
          <w:sz w:val="24"/>
        </w:rPr>
        <w:t> </w:t>
      </w:r>
      <w:r>
        <w:rPr>
          <w:sz w:val="24"/>
        </w:rPr>
        <w:t>cultural,</w:t>
      </w:r>
      <w:r>
        <w:rPr>
          <w:spacing w:val="-13"/>
          <w:sz w:val="24"/>
        </w:rPr>
        <w:t> </w:t>
      </w:r>
      <w:r>
        <w:rPr>
          <w:sz w:val="24"/>
        </w:rPr>
        <w:t>caso</w:t>
      </w:r>
      <w:r>
        <w:rPr>
          <w:spacing w:val="-14"/>
          <w:sz w:val="24"/>
        </w:rPr>
        <w:t> </w:t>
      </w:r>
      <w:r>
        <w:rPr>
          <w:sz w:val="24"/>
        </w:rPr>
        <w:t>seja agente cultural pessoa jurídica.</w:t>
      </w:r>
    </w:p>
    <w:p>
      <w:pPr>
        <w:pStyle w:val="BodyText"/>
        <w:spacing w:before="24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2" w:right="0" w:hanging="239"/>
        <w:jc w:val="both"/>
        <w:rPr>
          <w:color w:val="FF0000"/>
        </w:rPr>
      </w:pPr>
      <w:r>
        <w:rPr/>
        <w:t>PRESTAÇÃO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OBJETO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76" w:lineRule="auto" w:before="143" w:after="0"/>
        <w:ind w:left="23" w:right="27" w:firstLine="0"/>
        <w:jc w:val="both"/>
        <w:rPr>
          <w:sz w:val="24"/>
        </w:rPr>
      </w:pPr>
      <w:r>
        <w:rPr>
          <w:sz w:val="24"/>
        </w:rPr>
        <w:t>O agente cultural prestará contas à administração pública por meio da categoria de prestação de informações em relatório de execução do objeto.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76" w:lineRule="auto" w:before="100" w:after="0"/>
        <w:ind w:left="23" w:right="27" w:firstLine="0"/>
        <w:jc w:val="both"/>
        <w:rPr>
          <w:sz w:val="24"/>
        </w:rPr>
      </w:pPr>
      <w:r>
        <w:rPr>
          <w:sz w:val="24"/>
        </w:rPr>
        <w:t>A prestação de informações em relatório de execução do objeto comprovará que foram alcançados os resultados da ação cultural, por meio dos seguintes procedimentos:</w:t>
      </w:r>
    </w:p>
    <w:p>
      <w:pPr>
        <w:pStyle w:val="ListParagraph"/>
        <w:numPr>
          <w:ilvl w:val="0"/>
          <w:numId w:val="5"/>
        </w:numPr>
        <w:tabs>
          <w:tab w:pos="142" w:val="left" w:leader="none"/>
        </w:tabs>
        <w:spacing w:line="276" w:lineRule="auto" w:before="101" w:after="0"/>
        <w:ind w:left="23" w:right="24" w:firstLine="0"/>
        <w:jc w:val="both"/>
        <w:rPr>
          <w:sz w:val="24"/>
        </w:rPr>
      </w:pPr>
      <w:r>
        <w:rPr>
          <w:sz w:val="24"/>
        </w:rPr>
        <w:t>- Apresentação de relatório de execução do objeto pelo beneficiário no prazo estabelecido pelo ente federativo no regulamento ou no instrumento de seleção; e</w:t>
      </w:r>
    </w:p>
    <w:p>
      <w:pPr>
        <w:pStyle w:val="ListParagraph"/>
        <w:numPr>
          <w:ilvl w:val="0"/>
          <w:numId w:val="5"/>
        </w:numPr>
        <w:tabs>
          <w:tab w:pos="196" w:val="left" w:leader="none"/>
        </w:tabs>
        <w:spacing w:line="240" w:lineRule="auto" w:before="100" w:after="0"/>
        <w:ind w:left="196" w:right="0" w:hanging="173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Análise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relatório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agente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designado.</w:t>
      </w:r>
    </w:p>
    <w:p>
      <w:pPr>
        <w:pStyle w:val="ListParagraph"/>
        <w:numPr>
          <w:ilvl w:val="2"/>
          <w:numId w:val="1"/>
        </w:numPr>
        <w:tabs>
          <w:tab w:pos="563" w:val="left" w:leader="none"/>
        </w:tabs>
        <w:spacing w:line="240" w:lineRule="auto" w:before="145" w:after="0"/>
        <w:ind w:left="563" w:right="0" w:hanging="54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prestação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cumprimento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objeto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deverá:</w:t>
      </w:r>
    </w:p>
    <w:p>
      <w:pPr>
        <w:pStyle w:val="ListParagraph"/>
        <w:numPr>
          <w:ilvl w:val="0"/>
          <w:numId w:val="6"/>
        </w:numPr>
        <w:tabs>
          <w:tab w:pos="136" w:val="left" w:leader="none"/>
        </w:tabs>
        <w:spacing w:line="240" w:lineRule="auto" w:before="143" w:after="0"/>
        <w:ind w:left="136" w:right="0" w:hanging="11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Comprovar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foram</w:t>
      </w:r>
      <w:r>
        <w:rPr>
          <w:spacing w:val="-1"/>
          <w:sz w:val="24"/>
        </w:rPr>
        <w:t> </w:t>
      </w:r>
      <w:r>
        <w:rPr>
          <w:sz w:val="24"/>
        </w:rPr>
        <w:t>alcançados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ação</w:t>
      </w:r>
      <w:r>
        <w:rPr>
          <w:spacing w:val="-2"/>
          <w:sz w:val="24"/>
        </w:rPr>
        <w:t> cultural;</w:t>
      </w:r>
    </w:p>
    <w:p>
      <w:pPr>
        <w:pStyle w:val="ListParagraph"/>
        <w:numPr>
          <w:ilvl w:val="0"/>
          <w:numId w:val="6"/>
        </w:numPr>
        <w:tabs>
          <w:tab w:pos="196" w:val="left" w:leader="none"/>
        </w:tabs>
        <w:spacing w:line="240" w:lineRule="auto" w:before="145" w:after="0"/>
        <w:ind w:left="196" w:right="0" w:hanging="173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Conter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descrição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2"/>
          <w:sz w:val="24"/>
        </w:rPr>
        <w:t> </w:t>
      </w:r>
      <w:r>
        <w:rPr>
          <w:sz w:val="24"/>
        </w:rPr>
        <w:t>desenvolvidas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cumprimento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objeto;</w:t>
      </w:r>
    </w:p>
    <w:p>
      <w:pPr>
        <w:pStyle w:val="ListParagraph"/>
        <w:numPr>
          <w:ilvl w:val="0"/>
          <w:numId w:val="6"/>
        </w:numPr>
        <w:tabs>
          <w:tab w:pos="309" w:val="left" w:leader="none"/>
        </w:tabs>
        <w:spacing w:line="276" w:lineRule="auto" w:before="143" w:after="0"/>
        <w:ind w:left="23" w:right="20" w:firstLine="0"/>
        <w:jc w:val="both"/>
        <w:rPr>
          <w:sz w:val="24"/>
        </w:rPr>
      </w:pPr>
      <w:r>
        <w:rPr>
          <w:sz w:val="24"/>
        </w:rPr>
        <w:t>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ListParagraph"/>
        <w:numPr>
          <w:ilvl w:val="2"/>
          <w:numId w:val="1"/>
        </w:numPr>
        <w:tabs>
          <w:tab w:pos="602" w:val="left" w:leader="none"/>
        </w:tabs>
        <w:spacing w:line="276" w:lineRule="auto" w:before="101" w:after="0"/>
        <w:ind w:left="23" w:right="23" w:firstLine="0"/>
        <w:jc w:val="both"/>
        <w:rPr>
          <w:sz w:val="24"/>
        </w:rPr>
      </w:pPr>
      <w:r>
        <w:rPr>
          <w:sz w:val="24"/>
        </w:rPr>
        <w:t>O agente público competente elaborará parecer técnico de análise do relatório de execução do objeto e poderá adotar os seguintes procedimentos, de acordo com o caso </w:t>
      </w:r>
      <w:r>
        <w:rPr>
          <w:spacing w:val="-2"/>
          <w:sz w:val="24"/>
        </w:rPr>
        <w:t>concreto:</w:t>
      </w:r>
    </w:p>
    <w:p>
      <w:pPr>
        <w:pStyle w:val="ListParagraph"/>
        <w:numPr>
          <w:ilvl w:val="0"/>
          <w:numId w:val="7"/>
        </w:numPr>
        <w:tabs>
          <w:tab w:pos="198" w:val="left" w:leader="none"/>
        </w:tabs>
        <w:spacing w:line="276" w:lineRule="auto" w:before="99" w:after="0"/>
        <w:ind w:left="23" w:right="24" w:firstLine="0"/>
        <w:jc w:val="both"/>
        <w:rPr>
          <w:sz w:val="24"/>
        </w:rPr>
      </w:pPr>
      <w:r>
        <w:rPr>
          <w:sz w:val="24"/>
        </w:rPr>
        <w:t>- Encaminhar o processo à autoridade responsável pelo julgamento da prestação de informações, caso conclua que houve o cumprimento integral do objeto; ou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883" w:footer="1379" w:top="2480" w:bottom="1560" w:left="1417" w:right="1417"/>
        </w:sectPr>
      </w:pPr>
    </w:p>
    <w:p>
      <w:pPr>
        <w:pStyle w:val="ListParagraph"/>
        <w:numPr>
          <w:ilvl w:val="0"/>
          <w:numId w:val="7"/>
        </w:numPr>
        <w:tabs>
          <w:tab w:pos="232" w:val="left" w:leader="none"/>
        </w:tabs>
        <w:spacing w:line="276" w:lineRule="auto" w:before="163" w:after="0"/>
        <w:ind w:left="23" w:right="21" w:firstLine="0"/>
        <w:jc w:val="both"/>
        <w:rPr>
          <w:sz w:val="24"/>
        </w:rPr>
      </w:pPr>
      <w:r>
        <w:rPr>
          <w:sz w:val="24"/>
        </w:rPr>
        <w:t>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>
      <w:pPr>
        <w:pStyle w:val="ListParagraph"/>
        <w:numPr>
          <w:ilvl w:val="2"/>
          <w:numId w:val="1"/>
        </w:numPr>
        <w:tabs>
          <w:tab w:pos="618" w:val="left" w:leader="none"/>
        </w:tabs>
        <w:spacing w:line="276" w:lineRule="auto" w:before="100" w:after="0"/>
        <w:ind w:left="23" w:right="19" w:firstLine="0"/>
        <w:jc w:val="both"/>
        <w:rPr>
          <w:sz w:val="24"/>
        </w:rPr>
      </w:pPr>
      <w:r>
        <w:rPr>
          <w:sz w:val="24"/>
        </w:rPr>
        <w:t>Após o recebimento do processo pelo agente público de que trata o item 7.2.2, autoridade responsável pelo julgamento da prestação de informações poderá:</w:t>
      </w:r>
    </w:p>
    <w:p>
      <w:pPr>
        <w:pStyle w:val="ListParagraph"/>
        <w:numPr>
          <w:ilvl w:val="0"/>
          <w:numId w:val="8"/>
        </w:numPr>
        <w:tabs>
          <w:tab w:pos="140" w:val="left" w:leader="none"/>
        </w:tabs>
        <w:spacing w:line="276" w:lineRule="auto" w:before="100" w:after="0"/>
        <w:ind w:left="23" w:right="21" w:firstLine="0"/>
        <w:jc w:val="both"/>
        <w:rPr>
          <w:sz w:val="24"/>
        </w:rPr>
      </w:pPr>
      <w:r>
        <w:rPr>
          <w:sz w:val="24"/>
        </w:rPr>
        <w:t>- Determinar o arquivamento, caso</w:t>
      </w:r>
      <w:r>
        <w:rPr>
          <w:spacing w:val="-1"/>
          <w:sz w:val="24"/>
        </w:rPr>
        <w:t> </w:t>
      </w:r>
      <w:r>
        <w:rPr>
          <w:sz w:val="24"/>
        </w:rPr>
        <w:t>considere que houve o cumprimento integral</w:t>
      </w:r>
      <w:r>
        <w:rPr>
          <w:spacing w:val="-1"/>
          <w:sz w:val="24"/>
        </w:rPr>
        <w:t> </w:t>
      </w:r>
      <w:r>
        <w:rPr>
          <w:sz w:val="24"/>
        </w:rPr>
        <w:t>do objeto ou o cumprimento parcial justificado;</w:t>
      </w:r>
    </w:p>
    <w:p>
      <w:pPr>
        <w:pStyle w:val="ListParagraph"/>
        <w:numPr>
          <w:ilvl w:val="0"/>
          <w:numId w:val="8"/>
        </w:numPr>
        <w:tabs>
          <w:tab w:pos="214" w:val="left" w:leader="none"/>
        </w:tabs>
        <w:spacing w:line="276" w:lineRule="auto" w:before="100" w:after="0"/>
        <w:ind w:left="23" w:right="19" w:firstLine="0"/>
        <w:jc w:val="both"/>
        <w:rPr>
          <w:sz w:val="24"/>
        </w:rPr>
      </w:pPr>
      <w:r>
        <w:rPr>
          <w:sz w:val="24"/>
        </w:rPr>
        <w:t>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>
      <w:pPr>
        <w:pStyle w:val="ListParagraph"/>
        <w:numPr>
          <w:ilvl w:val="0"/>
          <w:numId w:val="8"/>
        </w:numPr>
        <w:tabs>
          <w:tab w:pos="261" w:val="left" w:leader="none"/>
        </w:tabs>
        <w:spacing w:line="276" w:lineRule="auto" w:before="101" w:after="0"/>
        <w:ind w:left="23" w:right="23" w:firstLine="0"/>
        <w:jc w:val="both"/>
        <w:rPr>
          <w:sz w:val="24"/>
        </w:rPr>
      </w:pPr>
      <w:r>
        <w:rPr>
          <w:sz w:val="24"/>
        </w:rPr>
        <w:t>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40" w:lineRule="auto" w:before="100" w:after="0"/>
        <w:ind w:left="381" w:right="0" w:hanging="358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financeira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exigido</w:t>
      </w:r>
      <w:r>
        <w:rPr>
          <w:spacing w:val="-3"/>
          <w:sz w:val="24"/>
        </w:rPr>
        <w:t> </w:t>
      </w:r>
      <w:r>
        <w:rPr>
          <w:sz w:val="24"/>
        </w:rPr>
        <w:t>somente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2"/>
          <w:sz w:val="24"/>
        </w:rPr>
        <w:t> hipóteses:</w:t>
      </w:r>
    </w:p>
    <w:p>
      <w:pPr>
        <w:pStyle w:val="ListParagraph"/>
        <w:numPr>
          <w:ilvl w:val="0"/>
          <w:numId w:val="9"/>
        </w:numPr>
        <w:tabs>
          <w:tab w:pos="134" w:val="left" w:leader="none"/>
        </w:tabs>
        <w:spacing w:line="276" w:lineRule="auto" w:before="145" w:after="0"/>
        <w:ind w:left="23" w:right="2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Quando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estiver</w:t>
      </w:r>
      <w:r>
        <w:rPr>
          <w:spacing w:val="-5"/>
          <w:sz w:val="24"/>
        </w:rPr>
        <w:t> </w:t>
      </w:r>
      <w:r>
        <w:rPr>
          <w:sz w:val="24"/>
        </w:rPr>
        <w:t>comprovado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cumprimento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objeto,</w:t>
      </w:r>
      <w:r>
        <w:rPr>
          <w:spacing w:val="-6"/>
          <w:sz w:val="24"/>
        </w:rPr>
        <w:t> </w:t>
      </w:r>
      <w:r>
        <w:rPr>
          <w:sz w:val="24"/>
        </w:rPr>
        <w:t>observados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procedimentos previstos no item 7.2; ou</w:t>
      </w:r>
    </w:p>
    <w:p>
      <w:pPr>
        <w:pStyle w:val="ListParagraph"/>
        <w:numPr>
          <w:ilvl w:val="0"/>
          <w:numId w:val="9"/>
        </w:numPr>
        <w:tabs>
          <w:tab w:pos="194" w:val="left" w:leader="none"/>
        </w:tabs>
        <w:spacing w:line="276" w:lineRule="auto" w:before="100" w:after="0"/>
        <w:ind w:left="23" w:right="1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Quando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recebida,</w:t>
      </w:r>
      <w:r>
        <w:rPr>
          <w:spacing w:val="-5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administração</w:t>
      </w:r>
      <w:r>
        <w:rPr>
          <w:spacing w:val="-6"/>
          <w:sz w:val="24"/>
        </w:rPr>
        <w:t> </w:t>
      </w:r>
      <w:r>
        <w:rPr>
          <w:sz w:val="24"/>
        </w:rPr>
        <w:t>pública,</w:t>
      </w:r>
      <w:r>
        <w:rPr>
          <w:spacing w:val="-5"/>
          <w:sz w:val="24"/>
        </w:rPr>
        <w:t> </w:t>
      </w:r>
      <w:r>
        <w:rPr>
          <w:sz w:val="24"/>
        </w:rPr>
        <w:t>denúncia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irregularidade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execução da ação cultural, mediante juízo de admissibilidade que avaliará os elementos fáticos </w:t>
      </w:r>
      <w:r>
        <w:rPr>
          <w:spacing w:val="-2"/>
          <w:sz w:val="24"/>
        </w:rPr>
        <w:t>apresentados.</w:t>
      </w:r>
    </w:p>
    <w:p>
      <w:pPr>
        <w:pStyle w:val="ListParagraph"/>
        <w:numPr>
          <w:ilvl w:val="2"/>
          <w:numId w:val="1"/>
        </w:numPr>
        <w:tabs>
          <w:tab w:pos="590" w:val="left" w:leader="none"/>
        </w:tabs>
        <w:spacing w:line="276" w:lineRule="auto" w:before="99" w:after="0"/>
        <w:ind w:left="23" w:right="24" w:firstLine="0"/>
        <w:jc w:val="both"/>
        <w:rPr>
          <w:sz w:val="24"/>
        </w:rPr>
      </w:pPr>
      <w:r>
        <w:rPr>
          <w:sz w:val="24"/>
        </w:rPr>
        <w:t>O prazo para apresentação do relatório de execução financeira será de, no mínimo, trinta dias, contado do recebimento da notificação.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76" w:lineRule="auto" w:before="100" w:after="0"/>
        <w:ind w:left="23" w:right="23" w:firstLine="0"/>
        <w:jc w:val="both"/>
        <w:rPr>
          <w:sz w:val="24"/>
        </w:rPr>
      </w:pPr>
      <w:r>
        <w:rPr>
          <w:sz w:val="24"/>
        </w:rPr>
        <w:t>O julgamento da prestação de informações realizado pela autoridade do ente federativo que</w:t>
      </w:r>
      <w:r>
        <w:rPr>
          <w:spacing w:val="-7"/>
          <w:sz w:val="24"/>
        </w:rPr>
        <w:t> </w:t>
      </w:r>
      <w:r>
        <w:rPr>
          <w:sz w:val="24"/>
        </w:rPr>
        <w:t>celebrou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termo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execução</w:t>
      </w:r>
      <w:r>
        <w:rPr>
          <w:spacing w:val="-8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avaliará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parecer</w:t>
      </w:r>
      <w:r>
        <w:rPr>
          <w:spacing w:val="-9"/>
          <w:sz w:val="24"/>
        </w:rPr>
        <w:t> </w:t>
      </w:r>
      <w:r>
        <w:rPr>
          <w:sz w:val="24"/>
        </w:rPr>
        <w:t>técnico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análise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prestação de informações e poderá concluir pela:</w:t>
      </w:r>
    </w:p>
    <w:p>
      <w:pPr>
        <w:pStyle w:val="ListParagraph"/>
        <w:numPr>
          <w:ilvl w:val="0"/>
          <w:numId w:val="10"/>
        </w:numPr>
        <w:tabs>
          <w:tab w:pos="136" w:val="left" w:leader="none"/>
        </w:tabs>
        <w:spacing w:line="240" w:lineRule="auto" w:before="100" w:after="0"/>
        <w:ind w:left="136" w:right="0" w:hanging="11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Aprovação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prestação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informações,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ressalvas;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ou</w:t>
      </w:r>
    </w:p>
    <w:p>
      <w:pPr>
        <w:pStyle w:val="ListParagraph"/>
        <w:numPr>
          <w:ilvl w:val="0"/>
          <w:numId w:val="10"/>
        </w:numPr>
        <w:tabs>
          <w:tab w:pos="196" w:val="left" w:leader="none"/>
        </w:tabs>
        <w:spacing w:line="240" w:lineRule="auto" w:before="145" w:after="0"/>
        <w:ind w:left="196" w:right="0" w:hanging="17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Reprovação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prestação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informações,</w:t>
      </w:r>
      <w:r>
        <w:rPr>
          <w:spacing w:val="-1"/>
          <w:sz w:val="24"/>
        </w:rPr>
        <w:t> </w:t>
      </w:r>
      <w:r>
        <w:rPr>
          <w:sz w:val="24"/>
        </w:rPr>
        <w:t>parcial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total.</w:t>
      </w:r>
    </w:p>
    <w:p>
      <w:pPr>
        <w:pStyle w:val="ListParagraph"/>
        <w:numPr>
          <w:ilvl w:val="1"/>
          <w:numId w:val="1"/>
        </w:numPr>
        <w:tabs>
          <w:tab w:pos="414" w:val="left" w:leader="none"/>
        </w:tabs>
        <w:spacing w:line="276" w:lineRule="auto" w:before="143" w:after="0"/>
        <w:ind w:left="23" w:right="22" w:firstLine="0"/>
        <w:jc w:val="both"/>
        <w:rPr>
          <w:sz w:val="24"/>
        </w:rPr>
      </w:pPr>
      <w:r>
        <w:rPr>
          <w:sz w:val="24"/>
        </w:rPr>
        <w:t>Na hipótese de o julgamento da prestação de informações apontar a necessidade de devolução de recursos, o agente cultural será notificado para que exerça a opção por:</w:t>
      </w:r>
    </w:p>
    <w:p>
      <w:pPr>
        <w:pStyle w:val="ListParagraph"/>
        <w:numPr>
          <w:ilvl w:val="0"/>
          <w:numId w:val="11"/>
        </w:numPr>
        <w:tabs>
          <w:tab w:pos="136" w:val="left" w:leader="none"/>
        </w:tabs>
        <w:spacing w:line="240" w:lineRule="auto" w:before="100" w:after="0"/>
        <w:ind w:left="136" w:right="0" w:hanging="113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Devolução</w:t>
      </w:r>
      <w:r>
        <w:rPr>
          <w:spacing w:val="-3"/>
          <w:sz w:val="24"/>
        </w:rPr>
        <w:t> </w:t>
      </w:r>
      <w:r>
        <w:rPr>
          <w:sz w:val="24"/>
        </w:rPr>
        <w:t>parcial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integral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erário;</w:t>
      </w:r>
    </w:p>
    <w:p>
      <w:pPr>
        <w:pStyle w:val="ListParagraph"/>
        <w:numPr>
          <w:ilvl w:val="0"/>
          <w:numId w:val="11"/>
        </w:numPr>
        <w:tabs>
          <w:tab w:pos="196" w:val="left" w:leader="none"/>
        </w:tabs>
        <w:spacing w:line="240" w:lineRule="auto" w:before="145" w:after="0"/>
        <w:ind w:left="196" w:right="0" w:hanging="173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Apresentação de</w:t>
      </w:r>
      <w:r>
        <w:rPr>
          <w:spacing w:val="-2"/>
          <w:sz w:val="24"/>
        </w:rPr>
        <w:t> </w:t>
      </w:r>
      <w:r>
        <w:rPr>
          <w:sz w:val="24"/>
        </w:rPr>
        <w:t>plano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ações</w:t>
      </w:r>
      <w:r>
        <w:rPr>
          <w:spacing w:val="-2"/>
          <w:sz w:val="24"/>
        </w:rPr>
        <w:t> </w:t>
      </w:r>
      <w:r>
        <w:rPr>
          <w:sz w:val="24"/>
        </w:rPr>
        <w:t>compensatórias;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ou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883" w:footer="1379" w:top="2480" w:bottom="1560" w:left="1417" w:right="1417"/>
        </w:sectPr>
      </w:pPr>
    </w:p>
    <w:p>
      <w:pPr>
        <w:pStyle w:val="ListParagraph"/>
        <w:numPr>
          <w:ilvl w:val="0"/>
          <w:numId w:val="11"/>
        </w:numPr>
        <w:tabs>
          <w:tab w:pos="277" w:val="left" w:leader="none"/>
        </w:tabs>
        <w:spacing w:line="276" w:lineRule="auto" w:before="163" w:after="0"/>
        <w:ind w:left="23" w:right="23" w:firstLine="0"/>
        <w:jc w:val="both"/>
        <w:rPr>
          <w:sz w:val="24"/>
        </w:rPr>
      </w:pPr>
      <w:r>
        <w:rPr>
          <w:sz w:val="24"/>
        </w:rPr>
        <w:t>- devolução parcial dos recursos ao erário juntamente com a apresentação de plano de ações compensatórias.</w:t>
      </w:r>
    </w:p>
    <w:p>
      <w:pPr>
        <w:pStyle w:val="ListParagraph"/>
        <w:numPr>
          <w:ilvl w:val="2"/>
          <w:numId w:val="1"/>
        </w:numPr>
        <w:tabs>
          <w:tab w:pos="582" w:val="left" w:leader="none"/>
        </w:tabs>
        <w:spacing w:line="276" w:lineRule="auto" w:before="100" w:after="0"/>
        <w:ind w:left="23" w:right="28" w:firstLine="0"/>
        <w:jc w:val="both"/>
        <w:rPr>
          <w:sz w:val="24"/>
        </w:rPr>
      </w:pPr>
      <w:r>
        <w:rPr>
          <w:sz w:val="24"/>
        </w:rPr>
        <w:t>A ocorrência de caso fortuito ou força maior impeditiva da execução do instrumento afasta a reprovação da prestação de informações, desde que comprovada.</w:t>
      </w:r>
    </w:p>
    <w:p>
      <w:pPr>
        <w:pStyle w:val="ListParagraph"/>
        <w:numPr>
          <w:ilvl w:val="2"/>
          <w:numId w:val="1"/>
        </w:numPr>
        <w:tabs>
          <w:tab w:pos="572" w:val="left" w:leader="none"/>
        </w:tabs>
        <w:spacing w:line="276" w:lineRule="auto" w:before="100" w:after="0"/>
        <w:ind w:left="23" w:right="20" w:firstLine="0"/>
        <w:jc w:val="both"/>
        <w:rPr>
          <w:sz w:val="24"/>
        </w:rPr>
      </w:pPr>
      <w:r>
        <w:rPr>
          <w:sz w:val="24"/>
        </w:rPr>
        <w:t>Nos casos em que estiver caracterizada má-fé do agente cultural, será imediatamente exigida a devolução de recursos ao erário, vedada a aceitação de plano de ações </w:t>
      </w:r>
      <w:r>
        <w:rPr>
          <w:spacing w:val="-2"/>
          <w:sz w:val="24"/>
        </w:rPr>
        <w:t>compensatórias.</w:t>
      </w:r>
    </w:p>
    <w:p>
      <w:pPr>
        <w:pStyle w:val="ListParagraph"/>
        <w:numPr>
          <w:ilvl w:val="2"/>
          <w:numId w:val="1"/>
        </w:numPr>
        <w:tabs>
          <w:tab w:pos="604" w:val="left" w:leader="none"/>
        </w:tabs>
        <w:spacing w:line="276" w:lineRule="auto" w:before="101" w:after="0"/>
        <w:ind w:left="23" w:right="19" w:firstLine="0"/>
        <w:jc w:val="both"/>
        <w:rPr>
          <w:sz w:val="24"/>
        </w:rPr>
      </w:pPr>
      <w:r>
        <w:rPr>
          <w:sz w:val="24"/>
        </w:rPr>
        <w:t>Nos casos em que houver exigência de devolução de recursos ao erário, o agente cultural poderá solicitar o parcelamento do débito, na forma e nas condições previstas na </w:t>
      </w:r>
      <w:r>
        <w:rPr>
          <w:spacing w:val="-2"/>
          <w:sz w:val="24"/>
        </w:rPr>
        <w:t>legislação.</w:t>
      </w: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76" w:lineRule="auto" w:before="100" w:after="0"/>
        <w:ind w:left="123" w:right="19" w:firstLine="0"/>
        <w:jc w:val="both"/>
        <w:rPr>
          <w:sz w:val="24"/>
        </w:rPr>
      </w:pPr>
      <w:r>
        <w:rPr>
          <w:sz w:val="24"/>
        </w:rPr>
        <w:t>O prazo de execução do plano de ações compensatórias será o menor possível, conforme o caso concreto, limitado à metade do prazo originalmente previsto de vigência do instrumento</w:t>
      </w: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99" w:after="0"/>
        <w:ind w:left="362" w:right="0" w:hanging="239"/>
        <w:jc w:val="both"/>
      </w:pPr>
      <w:r>
        <w:rPr/>
        <w:t>ALTERAÇÃO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145" w:after="0"/>
        <w:ind w:left="481" w:right="0" w:hanging="358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alteração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formalizada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meio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aditivo.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143" w:after="0"/>
        <w:ind w:left="481" w:right="0" w:hanging="358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formalização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aditivo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necessária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hipóteses:</w:t>
      </w:r>
    </w:p>
    <w:p>
      <w:pPr>
        <w:pStyle w:val="ListParagraph"/>
        <w:numPr>
          <w:ilvl w:val="0"/>
          <w:numId w:val="12"/>
        </w:numPr>
        <w:tabs>
          <w:tab w:pos="240" w:val="left" w:leader="none"/>
        </w:tabs>
        <w:spacing w:line="276" w:lineRule="auto" w:before="145" w:after="0"/>
        <w:ind w:left="123" w:right="23" w:firstLine="0"/>
        <w:jc w:val="both"/>
        <w:rPr>
          <w:sz w:val="24"/>
        </w:rPr>
      </w:pPr>
      <w:r>
        <w:rPr>
          <w:sz w:val="24"/>
        </w:rPr>
        <w:t>- Prorrogação de vigência</w:t>
      </w:r>
      <w:r>
        <w:rPr>
          <w:spacing w:val="-1"/>
          <w:sz w:val="24"/>
        </w:rPr>
        <w:t> </w:t>
      </w:r>
      <w:r>
        <w:rPr>
          <w:sz w:val="24"/>
        </w:rPr>
        <w:t>realizada</w:t>
      </w:r>
      <w:r>
        <w:rPr>
          <w:spacing w:val="-1"/>
          <w:sz w:val="24"/>
        </w:rPr>
        <w:t> </w:t>
      </w:r>
      <w:r>
        <w:rPr>
          <w:sz w:val="24"/>
        </w:rPr>
        <w:t>de ofício pela</w:t>
      </w:r>
      <w:r>
        <w:rPr>
          <w:spacing w:val="-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pública quando der causa ao atraso na liberação de recursos; e</w:t>
      </w:r>
    </w:p>
    <w:p>
      <w:pPr>
        <w:pStyle w:val="ListParagraph"/>
        <w:numPr>
          <w:ilvl w:val="0"/>
          <w:numId w:val="12"/>
        </w:numPr>
        <w:tabs>
          <w:tab w:pos="294" w:val="left" w:leader="none"/>
        </w:tabs>
        <w:spacing w:line="276" w:lineRule="auto" w:before="101" w:after="0"/>
        <w:ind w:left="123" w:right="2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Alteração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projeto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5"/>
          <w:sz w:val="24"/>
        </w:rPr>
        <w:t> </w:t>
      </w:r>
      <w:r>
        <w:rPr>
          <w:sz w:val="24"/>
        </w:rPr>
        <w:t>modificação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global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instrumento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sem</w:t>
      </w:r>
      <w:r>
        <w:rPr>
          <w:spacing w:val="-5"/>
          <w:sz w:val="24"/>
        </w:rPr>
        <w:t> </w:t>
      </w:r>
      <w:r>
        <w:rPr>
          <w:sz w:val="24"/>
        </w:rPr>
        <w:t>modificação substancial do objeto.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76" w:lineRule="auto" w:before="100" w:after="0"/>
        <w:ind w:left="123" w:right="21" w:firstLine="0"/>
        <w:jc w:val="both"/>
        <w:rPr>
          <w:sz w:val="24"/>
        </w:rPr>
      </w:pPr>
      <w:r>
        <w:rPr>
          <w:sz w:val="24"/>
        </w:rPr>
        <w:t>Na hipótese de prorrogação de vigência, o saldo de recursos será automaticamente mantido na conta a fim de viabilizar a continuidade da execução do objeto.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76" w:lineRule="auto" w:before="100" w:after="0"/>
        <w:ind w:left="123" w:right="2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alterações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projeto</w:t>
      </w:r>
      <w:r>
        <w:rPr>
          <w:spacing w:val="-10"/>
          <w:sz w:val="24"/>
        </w:rPr>
        <w:t> </w:t>
      </w:r>
      <w:r>
        <w:rPr>
          <w:sz w:val="24"/>
        </w:rPr>
        <w:t>cujo</w:t>
      </w:r>
      <w:r>
        <w:rPr>
          <w:spacing w:val="-9"/>
          <w:sz w:val="24"/>
        </w:rPr>
        <w:t> </w:t>
      </w:r>
      <w:r>
        <w:rPr>
          <w:sz w:val="24"/>
        </w:rPr>
        <w:t>escopo</w:t>
      </w:r>
      <w:r>
        <w:rPr>
          <w:spacing w:val="-8"/>
          <w:sz w:val="24"/>
        </w:rPr>
        <w:t> </w:t>
      </w:r>
      <w:r>
        <w:rPr>
          <w:sz w:val="24"/>
        </w:rPr>
        <w:t>seja</w:t>
      </w:r>
      <w:r>
        <w:rPr>
          <w:spacing w:val="-10"/>
          <w:sz w:val="24"/>
        </w:rPr>
        <w:t> </w:t>
      </w:r>
      <w:r>
        <w:rPr>
          <w:sz w:val="24"/>
        </w:rPr>
        <w:t>de,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máximo,</w:t>
      </w:r>
      <w:r>
        <w:rPr>
          <w:spacing w:val="-7"/>
          <w:sz w:val="24"/>
        </w:rPr>
        <w:t> </w:t>
      </w:r>
      <w:r>
        <w:rPr>
          <w:sz w:val="24"/>
        </w:rPr>
        <w:t>20%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valor</w:t>
      </w:r>
      <w:r>
        <w:rPr>
          <w:spacing w:val="-7"/>
          <w:sz w:val="24"/>
        </w:rPr>
        <w:t> </w:t>
      </w:r>
      <w:r>
        <w:rPr>
          <w:sz w:val="24"/>
        </w:rPr>
        <w:t>total</w:t>
      </w:r>
      <w:r>
        <w:rPr>
          <w:spacing w:val="-7"/>
          <w:sz w:val="24"/>
        </w:rPr>
        <w:t> </w:t>
      </w:r>
      <w:r>
        <w:rPr>
          <w:sz w:val="24"/>
        </w:rPr>
        <w:t>poderão</w:t>
      </w:r>
      <w:r>
        <w:rPr>
          <w:spacing w:val="-9"/>
          <w:sz w:val="24"/>
        </w:rPr>
        <w:t> </w:t>
      </w:r>
      <w:r>
        <w:rPr>
          <w:sz w:val="24"/>
        </w:rPr>
        <w:t>ser realizadas pelo agente cultural e comunicadas à administração pública em seguida, sem a necessidade de autorização prévia.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76" w:lineRule="auto" w:before="100" w:after="0"/>
        <w:ind w:left="123" w:right="19" w:firstLine="0"/>
        <w:jc w:val="both"/>
        <w:rPr>
          <w:sz w:val="24"/>
        </w:rPr>
      </w:pPr>
      <w:r>
        <w:rPr>
          <w:sz w:val="24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276" w:lineRule="auto" w:before="99" w:after="0"/>
        <w:ind w:left="123" w:right="24" w:firstLine="0"/>
        <w:jc w:val="both"/>
        <w:rPr>
          <w:sz w:val="24"/>
        </w:rPr>
      </w:pPr>
      <w:r>
        <w:rPr>
          <w:sz w:val="24"/>
        </w:rPr>
        <w:t>Nas hipóteses de alterações em que não seja necessário termo aditivo, poderá ser realizado apostilamento.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883" w:footer="1379" w:top="2480" w:bottom="1560" w:left="1417" w:right="1417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8"/>
        <w:jc w:val="both"/>
      </w:pPr>
      <w:r>
        <w:rPr/>
        <w:t>TITULARIDADE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BENS</w:t>
      </w: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276" w:lineRule="auto" w:before="143" w:after="0"/>
        <w:ind w:left="123" w:right="19" w:firstLine="0"/>
        <w:jc w:val="both"/>
        <w:rPr>
          <w:sz w:val="24"/>
        </w:rPr>
      </w:pPr>
      <w:r>
        <w:rPr>
          <w:sz w:val="24"/>
        </w:rPr>
        <w:t>Os bens permanentes adquiridos, produzidos ou transformados em decorrência da execução da ação cultural fomentada serão de titularidade do agente cultural desde a data da sua aquisição.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76" w:lineRule="auto" w:before="101" w:after="0"/>
        <w:ind w:left="123" w:right="22" w:firstLine="0"/>
        <w:jc w:val="both"/>
        <w:rPr>
          <w:sz w:val="24"/>
        </w:rPr>
      </w:pPr>
      <w:r>
        <w:rPr>
          <w:sz w:val="24"/>
        </w:rPr>
        <w:t>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Heading1"/>
        <w:numPr>
          <w:ilvl w:val="0"/>
          <w:numId w:val="1"/>
        </w:numPr>
        <w:tabs>
          <w:tab w:pos="482" w:val="left" w:leader="none"/>
        </w:tabs>
        <w:spacing w:line="240" w:lineRule="auto" w:before="99" w:after="0"/>
        <w:ind w:left="482" w:right="0" w:hanging="359"/>
        <w:jc w:val="both"/>
      </w:pPr>
      <w:r>
        <w:rPr/>
        <w:t>EXTINÇÃO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145" w:after="0"/>
        <w:ind w:left="602" w:right="0" w:hanging="479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poderá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ser:</w:t>
      </w:r>
    </w:p>
    <w:p>
      <w:pPr>
        <w:pStyle w:val="ListParagraph"/>
        <w:numPr>
          <w:ilvl w:val="0"/>
          <w:numId w:val="13"/>
        </w:numPr>
        <w:tabs>
          <w:tab w:pos="236" w:val="left" w:leader="none"/>
        </w:tabs>
        <w:spacing w:line="240" w:lineRule="auto" w:before="143" w:after="0"/>
        <w:ind w:left="236" w:right="0" w:hanging="113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Extinto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decurso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prazo;</w:t>
      </w:r>
    </w:p>
    <w:p>
      <w:pPr>
        <w:pStyle w:val="ListParagraph"/>
        <w:numPr>
          <w:ilvl w:val="0"/>
          <w:numId w:val="13"/>
        </w:numPr>
        <w:tabs>
          <w:tab w:pos="296" w:val="left" w:leader="none"/>
        </w:tabs>
        <w:spacing w:line="240" w:lineRule="auto" w:before="146" w:after="0"/>
        <w:ind w:left="296" w:right="0" w:hanging="173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Extinto,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comum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-3"/>
          <w:sz w:val="24"/>
        </w:rPr>
        <w:t> </w:t>
      </w:r>
      <w:r>
        <w:rPr>
          <w:sz w:val="24"/>
        </w:rPr>
        <w:t>antes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avençado,</w:t>
      </w:r>
      <w:r>
        <w:rPr>
          <w:spacing w:val="-2"/>
          <w:sz w:val="24"/>
        </w:rPr>
        <w:t> </w:t>
      </w:r>
      <w:r>
        <w:rPr>
          <w:sz w:val="24"/>
        </w:rPr>
        <w:t>mediante</w:t>
      </w:r>
      <w:r>
        <w:rPr>
          <w:spacing w:val="-3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Distrato;</w:t>
      </w:r>
    </w:p>
    <w:p>
      <w:pPr>
        <w:pStyle w:val="ListParagraph"/>
        <w:numPr>
          <w:ilvl w:val="0"/>
          <w:numId w:val="13"/>
        </w:numPr>
        <w:tabs>
          <w:tab w:pos="367" w:val="left" w:leader="none"/>
        </w:tabs>
        <w:spacing w:line="276" w:lineRule="auto" w:before="143" w:after="0"/>
        <w:ind w:left="123" w:right="19" w:firstLine="0"/>
        <w:jc w:val="both"/>
        <w:rPr>
          <w:sz w:val="24"/>
        </w:rPr>
      </w:pPr>
      <w:r>
        <w:rPr>
          <w:sz w:val="24"/>
        </w:rPr>
        <w:t>- denunciado, por decisão unilateral de qualquer dos partícipes, independentemente de autorização judicial, mediante prévia notificação por escrito ao outro partícipe; ou</w:t>
      </w:r>
    </w:p>
    <w:p>
      <w:pPr>
        <w:pStyle w:val="ListParagraph"/>
        <w:numPr>
          <w:ilvl w:val="0"/>
          <w:numId w:val="13"/>
        </w:numPr>
        <w:tabs>
          <w:tab w:pos="389" w:val="left" w:leader="none"/>
        </w:tabs>
        <w:spacing w:line="276" w:lineRule="auto" w:before="100" w:after="0"/>
        <w:ind w:left="123" w:right="18" w:firstLine="0"/>
        <w:jc w:val="both"/>
        <w:rPr>
          <w:sz w:val="24"/>
        </w:rPr>
      </w:pPr>
      <w:r>
        <w:rPr>
          <w:sz w:val="24"/>
        </w:rPr>
        <w:t>- Rescindido, por decisão unilateral de qualquer dos partícipes, independentemente de autorização</w:t>
      </w:r>
      <w:r>
        <w:rPr>
          <w:spacing w:val="-14"/>
          <w:sz w:val="24"/>
        </w:rPr>
        <w:t> </w:t>
      </w:r>
      <w:r>
        <w:rPr>
          <w:sz w:val="24"/>
        </w:rPr>
        <w:t>judicial,</w:t>
      </w:r>
      <w:r>
        <w:rPr>
          <w:spacing w:val="-14"/>
          <w:sz w:val="24"/>
        </w:rPr>
        <w:t> </w:t>
      </w:r>
      <w:r>
        <w:rPr>
          <w:sz w:val="24"/>
        </w:rPr>
        <w:t>mediante</w:t>
      </w:r>
      <w:r>
        <w:rPr>
          <w:spacing w:val="-13"/>
          <w:sz w:val="24"/>
        </w:rPr>
        <w:t> </w:t>
      </w:r>
      <w:r>
        <w:rPr>
          <w:sz w:val="24"/>
        </w:rPr>
        <w:t>prévia</w:t>
      </w:r>
      <w:r>
        <w:rPr>
          <w:spacing w:val="-14"/>
          <w:sz w:val="24"/>
        </w:rPr>
        <w:t> </w:t>
      </w:r>
      <w:r>
        <w:rPr>
          <w:sz w:val="24"/>
        </w:rPr>
        <w:t>notificação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escrito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outro</w:t>
      </w:r>
      <w:r>
        <w:rPr>
          <w:spacing w:val="-14"/>
          <w:sz w:val="24"/>
        </w:rPr>
        <w:t> </w:t>
      </w:r>
      <w:r>
        <w:rPr>
          <w:sz w:val="24"/>
        </w:rPr>
        <w:t>partícipe,</w:t>
      </w:r>
      <w:r>
        <w:rPr>
          <w:spacing w:val="-13"/>
          <w:sz w:val="24"/>
        </w:rPr>
        <w:t> </w:t>
      </w:r>
      <w:r>
        <w:rPr>
          <w:sz w:val="24"/>
        </w:rPr>
        <w:t>nas</w:t>
      </w:r>
      <w:r>
        <w:rPr>
          <w:spacing w:val="-14"/>
          <w:sz w:val="24"/>
        </w:rPr>
        <w:t> </w:t>
      </w:r>
      <w:r>
        <w:rPr>
          <w:sz w:val="24"/>
        </w:rPr>
        <w:t>seguintes </w:t>
      </w:r>
      <w:r>
        <w:rPr>
          <w:spacing w:val="-2"/>
          <w:sz w:val="24"/>
        </w:rPr>
        <w:t>hipóteses:</w:t>
      </w:r>
    </w:p>
    <w:p>
      <w:pPr>
        <w:pStyle w:val="ListParagraph"/>
        <w:numPr>
          <w:ilvl w:val="1"/>
          <w:numId w:val="13"/>
        </w:numPr>
        <w:tabs>
          <w:tab w:pos="362" w:val="left" w:leader="none"/>
        </w:tabs>
        <w:spacing w:line="240" w:lineRule="auto" w:before="99" w:after="0"/>
        <w:ind w:left="362" w:right="0" w:hanging="239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-4"/>
          <w:sz w:val="24"/>
        </w:rPr>
        <w:t> </w:t>
      </w:r>
      <w:r>
        <w:rPr>
          <w:sz w:val="24"/>
        </w:rPr>
        <w:t>injustificado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cláusula</w:t>
      </w:r>
      <w:r>
        <w:rPr>
          <w:spacing w:val="-3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instrumento;</w:t>
      </w:r>
    </w:p>
    <w:p>
      <w:pPr>
        <w:pStyle w:val="ListParagraph"/>
        <w:numPr>
          <w:ilvl w:val="1"/>
          <w:numId w:val="13"/>
        </w:numPr>
        <w:tabs>
          <w:tab w:pos="403" w:val="left" w:leader="none"/>
        </w:tabs>
        <w:spacing w:line="276" w:lineRule="auto" w:before="145" w:after="0"/>
        <w:ind w:left="123" w:right="21" w:firstLine="0"/>
        <w:jc w:val="left"/>
        <w:rPr>
          <w:sz w:val="24"/>
        </w:rPr>
      </w:pPr>
      <w:r>
        <w:rPr>
          <w:sz w:val="24"/>
        </w:rPr>
        <w:t>irregularidade ou inexecução injustificada, ainda que parcial, do objeto, resultados ou</w:t>
      </w:r>
      <w:r>
        <w:rPr>
          <w:spacing w:val="80"/>
          <w:sz w:val="24"/>
        </w:rPr>
        <w:t> </w:t>
      </w:r>
      <w:r>
        <w:rPr>
          <w:sz w:val="24"/>
        </w:rPr>
        <w:t>metas pactuadas;</w:t>
      </w:r>
    </w:p>
    <w:p>
      <w:pPr>
        <w:pStyle w:val="ListParagraph"/>
        <w:numPr>
          <w:ilvl w:val="1"/>
          <w:numId w:val="13"/>
        </w:numPr>
        <w:tabs>
          <w:tab w:pos="349" w:val="left" w:leader="none"/>
        </w:tabs>
        <w:spacing w:line="240" w:lineRule="auto" w:before="101" w:after="0"/>
        <w:ind w:left="349" w:right="0" w:hanging="226"/>
        <w:jc w:val="left"/>
        <w:rPr>
          <w:sz w:val="24"/>
        </w:rPr>
      </w:pPr>
      <w:r>
        <w:rPr>
          <w:sz w:val="24"/>
        </w:rPr>
        <w:t>violação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legislação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aplicável;</w:t>
      </w:r>
    </w:p>
    <w:p>
      <w:pPr>
        <w:pStyle w:val="ListParagraph"/>
        <w:numPr>
          <w:ilvl w:val="1"/>
          <w:numId w:val="13"/>
        </w:numPr>
        <w:tabs>
          <w:tab w:pos="373" w:val="left" w:leader="none"/>
        </w:tabs>
        <w:spacing w:line="240" w:lineRule="auto" w:before="143" w:after="0"/>
        <w:ind w:left="373" w:right="0" w:hanging="250"/>
        <w:jc w:val="left"/>
        <w:rPr>
          <w:sz w:val="24"/>
        </w:rPr>
      </w:pPr>
      <w:r>
        <w:rPr>
          <w:sz w:val="24"/>
        </w:rPr>
        <w:t>cometimento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falhas</w:t>
      </w:r>
      <w:r>
        <w:rPr>
          <w:spacing w:val="-2"/>
          <w:sz w:val="24"/>
        </w:rPr>
        <w:t> </w:t>
      </w:r>
      <w:r>
        <w:rPr>
          <w:sz w:val="24"/>
        </w:rPr>
        <w:t>reiteradas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execução;</w:t>
      </w:r>
    </w:p>
    <w:p>
      <w:pPr>
        <w:pStyle w:val="ListParagraph"/>
        <w:numPr>
          <w:ilvl w:val="1"/>
          <w:numId w:val="13"/>
        </w:numPr>
        <w:tabs>
          <w:tab w:pos="367" w:val="left" w:leader="none"/>
        </w:tabs>
        <w:spacing w:line="240" w:lineRule="auto" w:before="145" w:after="0"/>
        <w:ind w:left="367" w:right="0" w:hanging="244"/>
        <w:jc w:val="left"/>
        <w:rPr>
          <w:sz w:val="24"/>
        </w:rPr>
      </w:pPr>
      <w:r>
        <w:rPr>
          <w:sz w:val="24"/>
        </w:rPr>
        <w:t>má</w:t>
      </w:r>
      <w:r>
        <w:rPr>
          <w:spacing w:val="-6"/>
          <w:sz w:val="24"/>
        </w:rPr>
        <w:t> </w:t>
      </w:r>
      <w:r>
        <w:rPr>
          <w:sz w:val="24"/>
        </w:rPr>
        <w:t>administração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públicos;</w:t>
      </w:r>
    </w:p>
    <w:p>
      <w:pPr>
        <w:pStyle w:val="ListParagraph"/>
        <w:numPr>
          <w:ilvl w:val="1"/>
          <w:numId w:val="13"/>
        </w:numPr>
        <w:tabs>
          <w:tab w:pos="321" w:val="left" w:leader="none"/>
        </w:tabs>
        <w:spacing w:line="240" w:lineRule="auto" w:before="143" w:after="0"/>
        <w:ind w:left="321" w:right="0" w:hanging="198"/>
        <w:jc w:val="left"/>
        <w:rPr>
          <w:sz w:val="24"/>
        </w:rPr>
      </w:pPr>
      <w:r>
        <w:rPr>
          <w:sz w:val="24"/>
        </w:rPr>
        <w:t>constatação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falsidade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fraude</w:t>
      </w:r>
      <w:r>
        <w:rPr>
          <w:spacing w:val="-1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apresentados;</w:t>
      </w:r>
    </w:p>
    <w:p>
      <w:pPr>
        <w:pStyle w:val="ListParagraph"/>
        <w:numPr>
          <w:ilvl w:val="1"/>
          <w:numId w:val="13"/>
        </w:numPr>
        <w:tabs>
          <w:tab w:pos="360" w:val="left" w:leader="none"/>
        </w:tabs>
        <w:spacing w:line="240" w:lineRule="auto" w:before="143" w:after="0"/>
        <w:ind w:left="360" w:right="0" w:hanging="237"/>
        <w:jc w:val="left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atendimento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recomendações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determinações</w:t>
      </w:r>
      <w:r>
        <w:rPr>
          <w:spacing w:val="-4"/>
          <w:sz w:val="24"/>
        </w:rPr>
        <w:t> </w:t>
      </w:r>
      <w:r>
        <w:rPr>
          <w:sz w:val="24"/>
        </w:rPr>
        <w:t>decorrentes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fiscalização;</w:t>
      </w:r>
    </w:p>
    <w:p>
      <w:pPr>
        <w:pStyle w:val="ListParagraph"/>
        <w:numPr>
          <w:ilvl w:val="1"/>
          <w:numId w:val="13"/>
        </w:numPr>
        <w:tabs>
          <w:tab w:pos="373" w:val="left" w:leader="none"/>
        </w:tabs>
        <w:spacing w:line="240" w:lineRule="auto" w:before="145" w:after="0"/>
        <w:ind w:left="373" w:right="0" w:hanging="25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4"/>
          <w:sz w:val="24"/>
        </w:rPr>
        <w:t> </w:t>
      </w:r>
      <w:r>
        <w:rPr>
          <w:sz w:val="24"/>
        </w:rPr>
        <w:t>hipóteses</w:t>
      </w:r>
      <w:r>
        <w:rPr>
          <w:spacing w:val="-3"/>
          <w:sz w:val="24"/>
        </w:rPr>
        <w:t> </w:t>
      </w:r>
      <w:r>
        <w:rPr>
          <w:sz w:val="24"/>
        </w:rPr>
        <w:t>expressamente</w:t>
      </w:r>
      <w:r>
        <w:rPr>
          <w:spacing w:val="-2"/>
          <w:sz w:val="24"/>
        </w:rPr>
        <w:t> </w:t>
      </w:r>
      <w:r>
        <w:rPr>
          <w:sz w:val="24"/>
        </w:rPr>
        <w:t>previstas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legislação</w:t>
      </w:r>
      <w:r>
        <w:rPr>
          <w:spacing w:val="-2"/>
          <w:sz w:val="24"/>
        </w:rPr>
        <w:t> aplicável.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76" w:lineRule="auto" w:before="143" w:after="0"/>
        <w:ind w:left="123" w:right="19" w:firstLine="0"/>
        <w:jc w:val="both"/>
        <w:rPr>
          <w:sz w:val="24"/>
        </w:rPr>
      </w:pPr>
      <w:r>
        <w:rPr>
          <w:sz w:val="24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883" w:footer="1379" w:top="2480" w:bottom="156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595" w:val="left" w:leader="none"/>
        </w:tabs>
        <w:spacing w:line="276" w:lineRule="auto" w:before="163" w:after="0"/>
        <w:ind w:left="123" w:right="1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hipótese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irregularidade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execução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objeto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enseje</w:t>
      </w:r>
      <w:r>
        <w:rPr>
          <w:spacing w:val="-9"/>
          <w:sz w:val="24"/>
        </w:rPr>
        <w:t> </w:t>
      </w:r>
      <w:r>
        <w:rPr>
          <w:sz w:val="24"/>
        </w:rPr>
        <w:t>dano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erário,</w:t>
      </w:r>
      <w:r>
        <w:rPr>
          <w:spacing w:val="-10"/>
          <w:sz w:val="24"/>
        </w:rPr>
        <w:t> </w:t>
      </w:r>
      <w:r>
        <w:rPr>
          <w:sz w:val="24"/>
        </w:rPr>
        <w:t>deverá ser</w:t>
      </w:r>
      <w:r>
        <w:rPr>
          <w:spacing w:val="-3"/>
          <w:sz w:val="24"/>
        </w:rPr>
        <w:t> </w:t>
      </w:r>
      <w:r>
        <w:rPr>
          <w:sz w:val="24"/>
        </w:rPr>
        <w:t>instaurada</w:t>
      </w:r>
      <w:r>
        <w:rPr>
          <w:spacing w:val="-5"/>
          <w:sz w:val="24"/>
        </w:rPr>
        <w:t> </w:t>
      </w:r>
      <w:r>
        <w:rPr>
          <w:sz w:val="24"/>
        </w:rPr>
        <w:t>Tomada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Contas</w:t>
      </w:r>
      <w:r>
        <w:rPr>
          <w:spacing w:val="-4"/>
          <w:sz w:val="24"/>
        </w:rPr>
        <w:t> </w:t>
      </w:r>
      <w:r>
        <w:rPr>
          <w:sz w:val="24"/>
        </w:rPr>
        <w:t>Especial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valores</w:t>
      </w:r>
      <w:r>
        <w:rPr>
          <w:spacing w:val="-4"/>
          <w:sz w:val="24"/>
        </w:rPr>
        <w:t> </w:t>
      </w:r>
      <w:r>
        <w:rPr>
          <w:sz w:val="24"/>
        </w:rPr>
        <w:t>relacionados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irregularidade</w:t>
      </w:r>
      <w:r>
        <w:rPr>
          <w:spacing w:val="-3"/>
          <w:sz w:val="24"/>
        </w:rPr>
        <w:t> </w:t>
      </w:r>
      <w:r>
        <w:rPr>
          <w:sz w:val="24"/>
        </w:rPr>
        <w:t>não sejam devolvidos no prazo estabelecido pela Administração Pública.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76" w:lineRule="auto" w:before="101" w:after="0"/>
        <w:ind w:left="123" w:right="19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 ou</w:t>
      </w:r>
      <w:r>
        <w:rPr>
          <w:spacing w:val="-8"/>
          <w:sz w:val="24"/>
        </w:rPr>
        <w:t> </w:t>
      </w:r>
      <w:r>
        <w:rPr>
          <w:sz w:val="24"/>
        </w:rPr>
        <w:t>neste</w:t>
      </w:r>
      <w:r>
        <w:rPr>
          <w:spacing w:val="-7"/>
          <w:sz w:val="24"/>
        </w:rPr>
        <w:t> </w:t>
      </w:r>
      <w:r>
        <w:rPr>
          <w:sz w:val="24"/>
        </w:rPr>
        <w:t>instrumento</w:t>
      </w:r>
      <w:r>
        <w:rPr>
          <w:spacing w:val="-8"/>
          <w:sz w:val="24"/>
        </w:rPr>
        <w:t> </w:t>
      </w:r>
      <w:r>
        <w:rPr>
          <w:sz w:val="24"/>
        </w:rPr>
        <w:t>poderão</w:t>
      </w:r>
      <w:r>
        <w:rPr>
          <w:spacing w:val="-8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negociadas</w:t>
      </w:r>
      <w:r>
        <w:rPr>
          <w:spacing w:val="-8"/>
          <w:sz w:val="24"/>
        </w:rPr>
        <w:t> </w:t>
      </w:r>
      <w:r>
        <w:rPr>
          <w:sz w:val="24"/>
        </w:rPr>
        <w:t>entre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partes</w:t>
      </w:r>
      <w:r>
        <w:rPr>
          <w:spacing w:val="-7"/>
          <w:sz w:val="24"/>
        </w:rPr>
        <w:t> </w:t>
      </w:r>
      <w:r>
        <w:rPr>
          <w:sz w:val="24"/>
        </w:rPr>
        <w:t>ou,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caso,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Termo</w:t>
      </w:r>
      <w:r>
        <w:rPr>
          <w:spacing w:val="-8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Distrato.</w:t>
      </w:r>
    </w:p>
    <w:p>
      <w:pPr>
        <w:pStyle w:val="Heading1"/>
        <w:numPr>
          <w:ilvl w:val="0"/>
          <w:numId w:val="1"/>
        </w:numPr>
        <w:tabs>
          <w:tab w:pos="483" w:val="left" w:leader="none"/>
        </w:tabs>
        <w:spacing w:line="240" w:lineRule="auto" w:before="99" w:after="0"/>
        <w:ind w:left="483" w:right="0" w:hanging="360"/>
        <w:jc w:val="left"/>
      </w:pPr>
      <w:r>
        <w:rPr/>
        <w:t>MONITORAMENTO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CONTROLE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RESULTADOS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76" w:lineRule="auto" w:before="145" w:after="0"/>
        <w:ind w:left="123" w:right="2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rFonts w:ascii="Cambria" w:hAnsi="Cambria"/>
          <w:sz w:val="24"/>
        </w:rPr>
        <w:t>Secretaria</w:t>
      </w:r>
      <w:r>
        <w:rPr>
          <w:rFonts w:ascii="Cambria" w:hAnsi="Cambria"/>
          <w:spacing w:val="-8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Esporte,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Lazer</w:t>
      </w:r>
      <w:r>
        <w:rPr>
          <w:rFonts w:ascii="Cambria" w:hAnsi="Cambria"/>
          <w:spacing w:val="-12"/>
          <w:sz w:val="24"/>
        </w:rPr>
        <w:t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Cultura</w:t>
      </w:r>
      <w:r>
        <w:rPr>
          <w:rFonts w:ascii="Cambria" w:hAnsi="Cambria"/>
          <w:spacing w:val="-12"/>
          <w:sz w:val="24"/>
        </w:rPr>
        <w:t> </w:t>
      </w:r>
      <w:r>
        <w:rPr>
          <w:rFonts w:ascii="Cambria" w:hAnsi="Cambria"/>
          <w:sz w:val="24"/>
        </w:rPr>
        <w:t>(SELC)</w:t>
      </w:r>
      <w:r>
        <w:rPr>
          <w:rFonts w:ascii="Cambria" w:hAnsi="Cambria"/>
          <w:spacing w:val="37"/>
          <w:sz w:val="24"/>
        </w:rPr>
        <w:t> </w:t>
      </w:r>
      <w:r>
        <w:rPr>
          <w:sz w:val="24"/>
        </w:rPr>
        <w:t>realizará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monitoramento das ações, podendo ser por meio de comissão específica para este fim, por envio de relatórios, entre outras medidas.</w:t>
      </w:r>
    </w:p>
    <w:p>
      <w:pPr>
        <w:pStyle w:val="Heading1"/>
        <w:numPr>
          <w:ilvl w:val="0"/>
          <w:numId w:val="1"/>
        </w:numPr>
        <w:tabs>
          <w:tab w:pos="483" w:val="left" w:leader="none"/>
        </w:tabs>
        <w:spacing w:line="240" w:lineRule="auto" w:before="99" w:after="0"/>
        <w:ind w:left="483" w:right="0" w:hanging="360"/>
        <w:jc w:val="left"/>
      </w:pPr>
      <w:r>
        <w:rPr>
          <w:spacing w:val="-2"/>
        </w:rPr>
        <w:t>VIGÊNCIA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76" w:lineRule="auto" w:before="146" w:after="0"/>
        <w:ind w:left="123" w:right="1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vigência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3"/>
          <w:sz w:val="24"/>
        </w:rPr>
        <w:t> </w:t>
      </w:r>
      <w:r>
        <w:rPr>
          <w:sz w:val="24"/>
        </w:rPr>
        <w:t>instrumento</w:t>
      </w:r>
      <w:r>
        <w:rPr>
          <w:spacing w:val="-5"/>
          <w:sz w:val="24"/>
        </w:rPr>
        <w:t> </w:t>
      </w:r>
      <w:r>
        <w:rPr>
          <w:sz w:val="24"/>
        </w:rPr>
        <w:t>terá</w:t>
      </w:r>
      <w:r>
        <w:rPr>
          <w:spacing w:val="-4"/>
          <w:sz w:val="24"/>
        </w:rPr>
        <w:t> </w:t>
      </w:r>
      <w:r>
        <w:rPr>
          <w:sz w:val="24"/>
        </w:rPr>
        <w:t>início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partes,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duração de 5 meses, podendo ser prorrogado por 3 meses</w:t>
      </w:r>
    </w:p>
    <w:p>
      <w:pPr>
        <w:pStyle w:val="Heading1"/>
        <w:numPr>
          <w:ilvl w:val="0"/>
          <w:numId w:val="1"/>
        </w:numPr>
        <w:tabs>
          <w:tab w:pos="483" w:val="left" w:leader="none"/>
        </w:tabs>
        <w:spacing w:line="240" w:lineRule="auto" w:before="98" w:after="0"/>
        <w:ind w:left="483" w:right="0" w:hanging="360"/>
        <w:jc w:val="left"/>
      </w:pPr>
      <w:r>
        <w:rPr>
          <w:spacing w:val="-2"/>
        </w:rPr>
        <w:t>PUBLICAÇÃO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76" w:lineRule="auto" w:before="145" w:after="0"/>
        <w:ind w:left="123" w:right="1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Extrato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Termo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6"/>
          <w:sz w:val="24"/>
        </w:rPr>
        <w:t> </w:t>
      </w:r>
      <w:r>
        <w:rPr>
          <w:sz w:val="24"/>
        </w:rPr>
        <w:t>publicado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prefeitura</w:t>
      </w:r>
      <w:r>
        <w:rPr>
          <w:spacing w:val="-6"/>
          <w:sz w:val="24"/>
        </w:rPr>
        <w:t> </w:t>
      </w:r>
      <w:r>
        <w:rPr>
          <w:sz w:val="24"/>
        </w:rPr>
        <w:t>no diário oficial do município.</w:t>
      </w:r>
    </w:p>
    <w:p>
      <w:pPr>
        <w:pStyle w:val="Heading1"/>
        <w:numPr>
          <w:ilvl w:val="0"/>
          <w:numId w:val="1"/>
        </w:numPr>
        <w:tabs>
          <w:tab w:pos="483" w:val="left" w:leader="none"/>
        </w:tabs>
        <w:spacing w:line="240" w:lineRule="auto" w:before="100" w:after="0"/>
        <w:ind w:left="483" w:right="0" w:hanging="360"/>
        <w:jc w:val="left"/>
      </w:pPr>
      <w:r>
        <w:rPr>
          <w:spacing w:val="-4"/>
        </w:rPr>
        <w:t>FORO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76" w:lineRule="auto" w:before="144" w:after="0"/>
        <w:ind w:left="123" w:right="20" w:firstLine="0"/>
        <w:jc w:val="both"/>
        <w:rPr>
          <w:sz w:val="24"/>
        </w:rPr>
      </w:pPr>
      <w:r>
        <w:rPr>
          <w:sz w:val="24"/>
        </w:rPr>
        <w:t>Fica eleito o Foro de Uruará-PA para dirimir quaisquer dúvidas relativas ao presente Termo de Execução Cultural.</w:t>
      </w:r>
    </w:p>
    <w:p>
      <w:pPr>
        <w:pStyle w:val="BodyText"/>
        <w:spacing w:before="245"/>
        <w:ind w:left="0"/>
        <w:jc w:val="left"/>
      </w:pPr>
    </w:p>
    <w:p>
      <w:pPr>
        <w:pStyle w:val="BodyText"/>
        <w:spacing w:before="0"/>
        <w:ind w:left="97"/>
        <w:jc w:val="center"/>
      </w:pPr>
      <w:r>
        <w:rPr/>
        <w:t>URUARÁ,</w:t>
      </w:r>
      <w:r>
        <w:rPr>
          <w:spacing w:val="-3"/>
        </w:rPr>
        <w:t> </w:t>
      </w:r>
      <w:r>
        <w:rPr/>
        <w:t>[INDICAR</w:t>
      </w:r>
      <w:r>
        <w:rPr>
          <w:spacing w:val="-1"/>
        </w:rPr>
        <w:t> </w:t>
      </w:r>
      <w:r>
        <w:rPr/>
        <w:t>DIA,</w:t>
      </w:r>
      <w:r>
        <w:rPr>
          <w:spacing w:val="-1"/>
        </w:rPr>
        <w:t> </w:t>
      </w:r>
      <w:r>
        <w:rPr/>
        <w:t>MÊS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ANO].</w:t>
      </w:r>
    </w:p>
    <w:p>
      <w:pPr>
        <w:pStyle w:val="BodyText"/>
        <w:spacing w:before="288"/>
        <w:ind w:left="0"/>
        <w:jc w:val="left"/>
      </w:pPr>
    </w:p>
    <w:p>
      <w:pPr>
        <w:pStyle w:val="BodyText"/>
        <w:spacing w:before="0"/>
        <w:ind w:left="97" w:right="96"/>
        <w:jc w:val="center"/>
      </w:pPr>
      <w:r>
        <w:rPr/>
        <w:t>Pelo</w:t>
      </w:r>
      <w:r>
        <w:rPr>
          <w:spacing w:val="-2"/>
        </w:rPr>
        <w:t> órgão:</w:t>
      </w:r>
    </w:p>
    <w:p>
      <w:pPr>
        <w:pStyle w:val="BodyText"/>
        <w:spacing w:before="143"/>
        <w:ind w:left="0" w:right="2"/>
        <w:jc w:val="center"/>
      </w:pPr>
      <w:r>
        <w:rPr/>
        <w:t>[NOME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REPRESENTANTE]</w:t>
      </w:r>
    </w:p>
    <w:p>
      <w:pPr>
        <w:pStyle w:val="BodyText"/>
        <w:spacing w:before="188"/>
        <w:ind w:left="0"/>
        <w:jc w:val="left"/>
      </w:pPr>
    </w:p>
    <w:p>
      <w:pPr>
        <w:pStyle w:val="BodyText"/>
        <w:spacing w:line="357" w:lineRule="auto" w:before="0"/>
        <w:ind w:left="3000" w:right="2815" w:firstLine="506"/>
        <w:jc w:val="left"/>
      </w:pPr>
      <w:r>
        <w:rPr/>
        <w:t>Pelo Agente Cultural: [NOME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AGENTE</w:t>
      </w:r>
      <w:r>
        <w:rPr>
          <w:spacing w:val="-11"/>
        </w:rPr>
        <w:t> </w:t>
      </w:r>
      <w:r>
        <w:rPr/>
        <w:t>CULTURAL]</w:t>
      </w:r>
    </w:p>
    <w:sectPr>
      <w:pgSz w:w="11910" w:h="16840"/>
      <w:pgMar w:header="883" w:footer="1379" w:top="2480" w:bottom="15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4532906</wp:posOffset>
          </wp:positionH>
          <wp:positionV relativeFrom="page">
            <wp:posOffset>9686635</wp:posOffset>
          </wp:positionV>
          <wp:extent cx="2291797" cy="56861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1797" cy="56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928138</wp:posOffset>
          </wp:positionH>
          <wp:positionV relativeFrom="page">
            <wp:posOffset>9817892</wp:posOffset>
          </wp:positionV>
          <wp:extent cx="1405853" cy="39576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5853" cy="39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2850019</wp:posOffset>
          </wp:positionH>
          <wp:positionV relativeFrom="page">
            <wp:posOffset>9764344</wp:posOffset>
          </wp:positionV>
          <wp:extent cx="1184504" cy="33497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4504" cy="334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2958208</wp:posOffset>
          </wp:positionH>
          <wp:positionV relativeFrom="page">
            <wp:posOffset>560768</wp:posOffset>
          </wp:positionV>
          <wp:extent cx="1645798" cy="10234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798" cy="1023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upperRoman"/>
      <w:lvlText w:val="%1"/>
      <w:lvlJc w:val="left"/>
      <w:pPr>
        <w:ind w:left="237" w:hanging="1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63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96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64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3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0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9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37" w:hanging="24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123" w:hanging="1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5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0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6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1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7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92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7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3" w:hanging="118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37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3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6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0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3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0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3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7" w:hanging="11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37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3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6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0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3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0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3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7" w:hanging="11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23" w:hanging="11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7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1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3" w:hanging="1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7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1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23" w:hanging="1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7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7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37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3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6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0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3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0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3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7" w:hanging="11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23" w:hanging="1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7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2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)"/>
      <w:lvlJc w:val="left"/>
      <w:pPr>
        <w:ind w:left="309" w:hanging="18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7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4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2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9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4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1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9" w:hanging="1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)"/>
      <w:lvlJc w:val="left"/>
      <w:pPr>
        <w:ind w:left="309" w:hanging="18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7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4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2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9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4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1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9" w:hanging="1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23" w:hanging="4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" w:hanging="4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0" w:hanging="4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6" w:hanging="4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1" w:hanging="4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7" w:hanging="4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92" w:hanging="4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7" w:hanging="4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3" w:hanging="41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3" w:hanging="54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0" w:hanging="5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0" w:hanging="5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" w:hanging="5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94" w:hanging="5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89" w:hanging="5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684" w:hanging="541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0"/>
      <w:ind w:left="123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61" w:hanging="238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123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dcterms:created xsi:type="dcterms:W3CDTF">2026-02-27T01:43:24Z</dcterms:created>
  <dcterms:modified xsi:type="dcterms:W3CDTF">2026-02-27T01:43:24Z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2019</vt:lpwstr>
  </property>
</Properties>
</file>